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2F" w:rsidRPr="00E70B65" w:rsidRDefault="009B115C" w:rsidP="00E70B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65">
        <w:rPr>
          <w:rFonts w:ascii="Times New Roman" w:hAnsi="Times New Roman"/>
          <w:sz w:val="24"/>
          <w:szCs w:val="24"/>
        </w:rPr>
        <w:t xml:space="preserve"> </w:t>
      </w:r>
      <w:r w:rsidR="00E0662F" w:rsidRPr="00E70B65">
        <w:rPr>
          <w:rFonts w:ascii="Times New Roman" w:hAnsi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39520" cy="1236345"/>
            <wp:effectExtent l="0" t="0" r="0" b="0"/>
            <wp:wrapTopAndBottom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6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62F" w:rsidRPr="00E70B65" w:rsidRDefault="00E0662F" w:rsidP="00E70B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65">
        <w:rPr>
          <w:rFonts w:ascii="Times New Roman" w:hAnsi="Times New Roman"/>
          <w:b/>
          <w:sz w:val="24"/>
          <w:szCs w:val="24"/>
        </w:rPr>
        <w:t xml:space="preserve">RENCANA PEMBELAJARAN SEMESTER (RPS)  </w:t>
      </w:r>
    </w:p>
    <w:p w:rsidR="00E0662F" w:rsidRPr="00E70B65" w:rsidRDefault="00E0662F" w:rsidP="00E70B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65">
        <w:rPr>
          <w:rFonts w:ascii="Times New Roman" w:hAnsi="Times New Roman"/>
          <w:b/>
          <w:sz w:val="24"/>
          <w:szCs w:val="24"/>
        </w:rPr>
        <w:t>PROGRAM STUDI AKUNTANSI JENJANG STRATA-1</w:t>
      </w:r>
    </w:p>
    <w:p w:rsidR="00E0662F" w:rsidRPr="00E70B65" w:rsidRDefault="00E0662F" w:rsidP="00E70B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65">
        <w:rPr>
          <w:rFonts w:ascii="Times New Roman" w:hAnsi="Times New Roman"/>
          <w:b/>
          <w:sz w:val="24"/>
          <w:szCs w:val="24"/>
        </w:rPr>
        <w:t>FAKULTAS EKONOMI ILMU SOSIAL DAN HUMANIORA</w:t>
      </w:r>
    </w:p>
    <w:p w:rsidR="00E0662F" w:rsidRPr="00E70B65" w:rsidRDefault="00E0662F" w:rsidP="00E70B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B65">
        <w:rPr>
          <w:rFonts w:ascii="Times New Roman" w:hAnsi="Times New Roman"/>
          <w:b/>
          <w:sz w:val="24"/>
          <w:szCs w:val="24"/>
        </w:rPr>
        <w:t>UNIVERSITAS ‘AISYIYAH  YOGYAKARTA</w:t>
      </w:r>
    </w:p>
    <w:p w:rsidR="00E0662F" w:rsidRPr="00E70B65" w:rsidRDefault="00E0662F" w:rsidP="00E70B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23" w:type="dxa"/>
        <w:tblInd w:w="-35" w:type="dxa"/>
        <w:tblLayout w:type="fixed"/>
        <w:tblLook w:val="0000"/>
      </w:tblPr>
      <w:tblGrid>
        <w:gridCol w:w="3728"/>
        <w:gridCol w:w="951"/>
        <w:gridCol w:w="3544"/>
        <w:gridCol w:w="6600"/>
      </w:tblGrid>
      <w:tr w:rsidR="00E0662F" w:rsidRPr="00E70B65" w:rsidTr="00E70B65"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 xml:space="preserve">MATA KULIAH      : AKUNTANSI </w:t>
            </w:r>
            <w:r w:rsidR="007F7E29" w:rsidRPr="00E70B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PENGANTAR DAN PRAKTIK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 xml:space="preserve">JENIS MATA KULIAH       : </w:t>
            </w:r>
            <w:r w:rsidRPr="00E70B65">
              <w:rPr>
                <w:rFonts w:ascii="Times New Roman" w:hAnsi="Times New Roman"/>
                <w:b/>
                <w:bCs/>
                <w:sz w:val="24"/>
                <w:szCs w:val="24"/>
              </w:rPr>
              <w:t>WAJIB</w:t>
            </w:r>
          </w:p>
        </w:tc>
      </w:tr>
      <w:tr w:rsidR="00E0662F" w:rsidRPr="00E70B65" w:rsidTr="00E70B65"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>PENEMPATAN      : SEMESTER I</w:t>
            </w:r>
            <w:r w:rsidR="00E0662F" w:rsidRPr="00E70B65">
              <w:rPr>
                <w:rFonts w:ascii="Times New Roman" w:hAnsi="Times New Roman"/>
                <w:b/>
                <w:sz w:val="24"/>
                <w:szCs w:val="24"/>
              </w:rPr>
              <w:t xml:space="preserve"> TA 2016/2017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 xml:space="preserve">KODE MATA KULIAH       : </w:t>
            </w:r>
            <w:r w:rsidRPr="00E70B65">
              <w:rPr>
                <w:rFonts w:ascii="Times New Roman" w:hAnsi="Times New Roman"/>
                <w:b/>
                <w:bCs/>
                <w:sz w:val="24"/>
                <w:szCs w:val="24"/>
              </w:rPr>
              <w:t>AKT</w:t>
            </w:r>
            <w:r w:rsidR="007F7E29" w:rsidRPr="00E70B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1005</w:t>
            </w:r>
          </w:p>
        </w:tc>
      </w:tr>
      <w:tr w:rsidR="00E0662F" w:rsidRPr="00E70B65" w:rsidTr="007F7E29">
        <w:tc>
          <w:tcPr>
            <w:tcW w:w="1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2F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 xml:space="preserve">BESARAN sks        : </w:t>
            </w:r>
            <w:r w:rsidRPr="00E70B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E0662F" w:rsidRPr="00E70B65">
              <w:rPr>
                <w:rFonts w:ascii="Times New Roman" w:hAnsi="Times New Roman"/>
                <w:b/>
                <w:sz w:val="24"/>
                <w:szCs w:val="24"/>
              </w:rPr>
              <w:t xml:space="preserve"> sks (2 sks TEORI, - sks SEMINAR, - sks PRAKTIKUM, 1 sks PRAKTIK)</w:t>
            </w:r>
          </w:p>
        </w:tc>
      </w:tr>
      <w:tr w:rsidR="00E0662F" w:rsidRPr="00E70B65" w:rsidTr="00E70B65">
        <w:tc>
          <w:tcPr>
            <w:tcW w:w="8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>DOSEN PENANGGUNG-JAWAB   :</w:t>
            </w:r>
            <w:r w:rsidR="007F7E29" w:rsidRPr="00E70B65">
              <w:rPr>
                <w:rFonts w:ascii="Times New Roman" w:hAnsi="Times New Roman"/>
                <w:sz w:val="24"/>
                <w:szCs w:val="24"/>
              </w:rPr>
              <w:t xml:space="preserve"> Diska Arliena Hafni, S.E, M.SA, A</w:t>
            </w:r>
            <w:r w:rsidR="007F7E29" w:rsidRPr="00E70B65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7F7E29" w:rsidRPr="00E70B65">
              <w:rPr>
                <w:rFonts w:ascii="Times New Roman" w:hAnsi="Times New Roman"/>
                <w:sz w:val="24"/>
                <w:szCs w:val="24"/>
              </w:rPr>
              <w:t>, CA.</w:t>
            </w:r>
          </w:p>
        </w:tc>
        <w:tc>
          <w:tcPr>
            <w:tcW w:w="6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E29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 xml:space="preserve">Tim Dosen: </w:t>
            </w:r>
          </w:p>
          <w:p w:rsidR="007F7E29" w:rsidRPr="00E70B65" w:rsidRDefault="007F7E29" w:rsidP="00E70B6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360" w:lineRule="auto"/>
              <w:ind w:left="421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</w:rPr>
              <w:t>Diska Arliena Hafni, S.E, M.SA, A</w:t>
            </w: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70B65">
              <w:rPr>
                <w:rFonts w:ascii="Times New Roman" w:hAnsi="Times New Roman"/>
                <w:sz w:val="24"/>
                <w:szCs w:val="24"/>
              </w:rPr>
              <w:t>, CA.</w:t>
            </w:r>
          </w:p>
          <w:p w:rsidR="007F7E29" w:rsidRPr="00E70B65" w:rsidRDefault="007F7E29" w:rsidP="00E70B6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360" w:lineRule="auto"/>
              <w:ind w:left="421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Prima Shofiani, S.E, M.Ak, Ak, CA</w:t>
            </w:r>
          </w:p>
          <w:p w:rsidR="00E0662F" w:rsidRPr="00E70B65" w:rsidRDefault="007F7E29" w:rsidP="00E70B6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360" w:lineRule="auto"/>
              <w:ind w:left="421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Rigel Nurul Fathah, S.E, M.Ak, Akt.</w:t>
            </w:r>
          </w:p>
        </w:tc>
      </w:tr>
      <w:tr w:rsidR="00E0662F" w:rsidRPr="00E70B65" w:rsidTr="007F7E29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>DESKRIPSI SINGKAT MATA KULIAH</w:t>
            </w:r>
          </w:p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2F" w:rsidRPr="00E70B65" w:rsidRDefault="007F7E29" w:rsidP="00E70B65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Cs/>
                <w:color w:val="0000FF"/>
                <w:sz w:val="24"/>
                <w:szCs w:val="24"/>
              </w:rPr>
            </w:pPr>
            <w:r w:rsidRPr="00E70B65">
              <w:rPr>
                <w:rFonts w:ascii="Times New Roman" w:eastAsia="Times New Roman" w:hAnsi="Times New Roman"/>
                <w:noProof w:val="0"/>
                <w:sz w:val="24"/>
                <w:szCs w:val="24"/>
                <w:lang w:val="en-US"/>
              </w:rPr>
              <w:t>Mata kuliah ini mempelajari mengenai konsep transaksi bisnis dan persamaan akuntansi, pencatatan, penyusunan dan penyajian laporan keuangan pada perusahaan jasa dan dagang.</w:t>
            </w:r>
          </w:p>
        </w:tc>
      </w:tr>
      <w:tr w:rsidR="007F7E29" w:rsidRPr="00E70B65" w:rsidTr="006C68C2">
        <w:tc>
          <w:tcPr>
            <w:tcW w:w="37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CAPAIAN PEMBELAJARAN SIKAP (CP S)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Menginternalisasi nilai, norma, dan etika akademik</w:t>
            </w:r>
          </w:p>
        </w:tc>
      </w:tr>
      <w:tr w:rsidR="007F7E29" w:rsidRPr="00E70B65" w:rsidTr="006C68C2">
        <w:tc>
          <w:tcPr>
            <w:tcW w:w="37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S9</w:t>
            </w:r>
          </w:p>
        </w:tc>
        <w:tc>
          <w:tcPr>
            <w:tcW w:w="10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Menunjukkan sikap bertanggungjawab atas pekerjaan di bidang keahliannya secara mandiri</w:t>
            </w:r>
          </w:p>
        </w:tc>
      </w:tr>
      <w:tr w:rsidR="007F7E29" w:rsidRPr="00E70B65" w:rsidTr="007F7E29">
        <w:tc>
          <w:tcPr>
            <w:tcW w:w="37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S10</w:t>
            </w:r>
          </w:p>
        </w:tc>
        <w:tc>
          <w:tcPr>
            <w:tcW w:w="10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E29" w:rsidRPr="00E70B65" w:rsidRDefault="007F7E29" w:rsidP="00E70B65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Menginternalisasi prinsip-prinsip etika bisnis dan profesi akuntan</w:t>
            </w:r>
          </w:p>
        </w:tc>
      </w:tr>
      <w:tr w:rsidR="00E0662F" w:rsidRPr="00E70B65" w:rsidTr="007F7E29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>CAPAIAN PEMBELAJARAN PENGUASAAN PENGETAHUAN (CP PP)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70B65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70B65">
              <w:rPr>
                <w:rFonts w:ascii="Times New Roman" w:hAnsi="Times New Roman"/>
                <w:sz w:val="24"/>
                <w:szCs w:val="24"/>
              </w:rPr>
              <w:t>PP</w:t>
            </w:r>
            <w:r w:rsidR="00E0662F" w:rsidRPr="00E70B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2F" w:rsidRPr="00E70B65" w:rsidRDefault="007F7E29" w:rsidP="00E70B65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Menguasai konsep teoritis secara mendalam tentang Kerangka dasar penyajian dan penyusunan laporan keuangan, Kebijakan dan prinsip-prinsip akuntansi, Siklus Akuntansi, Pengakuan, pengukuran, penyajian, dan pengungkapan elemen-elemen laporan keuangan, Analisis laporan keuangan.</w:t>
            </w:r>
          </w:p>
        </w:tc>
      </w:tr>
      <w:tr w:rsidR="00E0662F" w:rsidRPr="00E70B65" w:rsidTr="007F7E29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>CAPAIAN PEMBELAJARAN KETRAMPILAN UMUM (CP KU)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70B65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</w:rPr>
              <w:t>KU1</w:t>
            </w:r>
          </w:p>
        </w:tc>
        <w:tc>
          <w:tcPr>
            <w:tcW w:w="10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2F" w:rsidRPr="00E70B65" w:rsidRDefault="007F7E29" w:rsidP="00E70B65">
            <w:pPr>
              <w:snapToGri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Menerapkan   pemikiran logis,   kritis,   sistematis,   dan   inovatif   dalam   konteks pengembangan atau implementasi ilmu pengetahuan dan teknologi yang  memperhatikan dan menerapkan nilai humaniora yang sesuai dengan bidang keahliannya</w:t>
            </w:r>
          </w:p>
        </w:tc>
      </w:tr>
      <w:tr w:rsidR="00E70B65" w:rsidRPr="00E70B65" w:rsidTr="007F7E29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B65" w:rsidRPr="00E70B65" w:rsidRDefault="00E70B65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B65" w:rsidRPr="00E70B65" w:rsidRDefault="00E70B65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KU5</w:t>
            </w:r>
          </w:p>
        </w:tc>
        <w:tc>
          <w:tcPr>
            <w:tcW w:w="10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B65" w:rsidRPr="00E70B65" w:rsidRDefault="00E70B65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Mengambil keputusan secara  tepat  dalam  konteks penyelesaian masalah di  bidang keahliannya, berdasarkan hasil analisis informasi dan data</w:t>
            </w:r>
          </w:p>
        </w:tc>
      </w:tr>
      <w:tr w:rsidR="00E0662F" w:rsidRPr="00E70B65" w:rsidTr="007F7E29"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>CAPAIAN PEMBELAJARAN KETRAMPILAN KHUSUS (CP KK)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70B65" w:rsidP="00E70B6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</w:rPr>
              <w:t>KK</w:t>
            </w: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2F" w:rsidRPr="00E70B65" w:rsidRDefault="00E70B65" w:rsidP="00E70B65">
            <w:pPr>
              <w:snapToGri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Mampu secara mandiri menyusun, menganalisis, dan menginterpretasi laporan keuangan entitas tersendiri  dengan  mengaplikasikan  prinsip  akuntansi  atas  transaksi  sesuai  dengan  standar akuntansi keuangan umum dan standar akuntansi keuangan ETAP yang berlaku</w:t>
            </w:r>
          </w:p>
        </w:tc>
      </w:tr>
      <w:tr w:rsidR="00E0662F" w:rsidRPr="00E70B65" w:rsidTr="007F7E29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t>CAPAIAN PEMBELAJARAN MATA KULIAH (CP MK)</w:t>
            </w:r>
          </w:p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Akuntansi dan Lingkungan Bisnis, serta Persamaan Akuntansi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Mekanisme Debet Kredit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memahasi Pencatatan Berbasis Akun</w:t>
            </w:r>
          </w:p>
          <w:p w:rsidR="00E0662F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pencatatan transaksi: penjurnalan dan pemindahbukuan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Siklus Pada Akhir Periode: Penyiapan Transaksi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Siklus Pada Akhir Periode: Penyusunan Laporan Keuangan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Mahasiswa mampu memahami pencatatan pengoreksi dan ragam transaksi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Ketentuan Umum dan Akuntansi Perusahaan Dagang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Sistem Perpetual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Sistem Periodik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memahami kebijakan akuntansi perusahaan dan mampu mengaplikasikan proses penjurnalan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mengaplikasikan proses penjurnalan dan posting buku besar  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mengaplikasikan proses posting buku besar dan penyusunan neraca lajur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6"/>
              </w:numPr>
              <w:snapToGrid w:val="0"/>
              <w:spacing w:after="0" w:line="360" w:lineRule="auto"/>
              <w:ind w:left="418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Mahasiswa mampu mengaplikasikan proses penyusunan laporan keuangan</w:t>
            </w:r>
          </w:p>
        </w:tc>
      </w:tr>
      <w:tr w:rsidR="00E0662F" w:rsidRPr="00E70B65" w:rsidTr="007F7E29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2F" w:rsidRPr="00E70B65" w:rsidRDefault="00E0662F" w:rsidP="00E70B65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DAFTAR RUJUKAN </w:t>
            </w:r>
          </w:p>
        </w:tc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B65" w:rsidRPr="00E70B65" w:rsidRDefault="00E70B65" w:rsidP="00E70B65">
            <w:pPr>
              <w:pStyle w:val="ListParagraph"/>
              <w:numPr>
                <w:ilvl w:val="0"/>
                <w:numId w:val="14"/>
              </w:numPr>
              <w:suppressAutoHyphens/>
              <w:snapToGrid w:val="0"/>
              <w:spacing w:after="0" w:line="360" w:lineRule="auto"/>
              <w:ind w:left="44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Warren, Carls S., </w:t>
            </w:r>
            <w:r w:rsidRPr="00E70B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et all</w:t>
            </w: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(2014). </w:t>
            </w:r>
            <w:r w:rsidRPr="00E70B6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Pengantar Akuntansi Adaptasi Indonesia</w:t>
            </w: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. Penerbit Salemba Empat.  Jakarta</w:t>
            </w:r>
            <w:r w:rsidRPr="00E7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0B65" w:rsidRPr="00E70B65" w:rsidRDefault="00E70B65" w:rsidP="00E70B65">
            <w:pPr>
              <w:pStyle w:val="ListParagraph"/>
              <w:numPr>
                <w:ilvl w:val="0"/>
                <w:numId w:val="14"/>
              </w:numPr>
              <w:suppressAutoHyphens/>
              <w:snapToGrid w:val="0"/>
              <w:spacing w:after="0" w:line="360" w:lineRule="auto"/>
              <w:ind w:left="44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Warsono, Sony, Ratna Candrasasi, Irene Natalia (2012), </w:t>
            </w:r>
            <w:r w:rsidRPr="00E70B6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Akuntansi Pengantar 1 Sistem Penghasil Informasi Keuangan Adaptasi IFRS</w:t>
            </w:r>
            <w:r w:rsidRPr="00E70B65">
              <w:rPr>
                <w:rFonts w:ascii="Times New Roman" w:hAnsi="Times New Roman"/>
                <w:sz w:val="24"/>
                <w:szCs w:val="24"/>
                <w:lang w:val="en-US"/>
              </w:rPr>
              <w:t>. Penerbit ABpublisher. Yogyakarta</w:t>
            </w:r>
          </w:p>
          <w:p w:rsidR="00E70B65" w:rsidRPr="00E70B65" w:rsidRDefault="00E70B65" w:rsidP="00E70B65">
            <w:pPr>
              <w:pStyle w:val="ListParagraph"/>
              <w:suppressAutoHyphens/>
              <w:snapToGrid w:val="0"/>
              <w:spacing w:after="0" w:line="360" w:lineRule="auto"/>
              <w:ind w:left="44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86E" w:rsidRPr="00E70B65" w:rsidRDefault="009B186E" w:rsidP="00E70B6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25C7E" w:rsidRPr="00E70B65" w:rsidRDefault="00B25C7E" w:rsidP="00E70B6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E0613" w:rsidRDefault="003E0613">
      <w:pPr>
        <w:rPr>
          <w:rFonts w:ascii="Cambria" w:hAnsi="Cambria"/>
          <w:sz w:val="24"/>
          <w:szCs w:val="24"/>
          <w:lang w:val="en-US"/>
        </w:rPr>
      </w:pPr>
    </w:p>
    <w:p w:rsidR="003E0613" w:rsidRDefault="003E0613">
      <w:pPr>
        <w:rPr>
          <w:rFonts w:ascii="Cambria" w:hAnsi="Cambria"/>
          <w:sz w:val="24"/>
          <w:szCs w:val="24"/>
          <w:lang w:val="en-US"/>
        </w:rPr>
      </w:pPr>
    </w:p>
    <w:p w:rsidR="003E0613" w:rsidRDefault="003E0613">
      <w:pPr>
        <w:rPr>
          <w:rFonts w:ascii="Cambria" w:hAnsi="Cambria"/>
          <w:sz w:val="24"/>
          <w:szCs w:val="24"/>
          <w:lang w:val="en-US"/>
        </w:rPr>
      </w:pPr>
    </w:p>
    <w:p w:rsidR="001F472E" w:rsidRPr="008D7925" w:rsidRDefault="001F472E">
      <w:pPr>
        <w:rPr>
          <w:rFonts w:ascii="Cambria" w:hAnsi="Cambria"/>
          <w:sz w:val="24"/>
          <w:szCs w:val="24"/>
          <w:lang w:val="en-US"/>
        </w:rPr>
      </w:pPr>
    </w:p>
    <w:tbl>
      <w:tblPr>
        <w:tblW w:w="15903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594"/>
        <w:gridCol w:w="2463"/>
        <w:gridCol w:w="2198"/>
        <w:gridCol w:w="2234"/>
        <w:gridCol w:w="2852"/>
        <w:gridCol w:w="2811"/>
        <w:gridCol w:w="992"/>
        <w:gridCol w:w="992"/>
      </w:tblGrid>
      <w:tr w:rsidR="00E0662F" w:rsidRPr="00C121D4" w:rsidTr="00E0662F">
        <w:trPr>
          <w:tblHeader/>
          <w:jc w:val="center"/>
        </w:trPr>
        <w:tc>
          <w:tcPr>
            <w:tcW w:w="767" w:type="dxa"/>
            <w:shd w:val="clear" w:color="auto" w:fill="B6DDE8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lastRenderedPageBreak/>
              <w:t>Prt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Ke</w:t>
            </w:r>
          </w:p>
        </w:tc>
        <w:tc>
          <w:tcPr>
            <w:tcW w:w="594" w:type="dxa"/>
            <w:shd w:val="clear" w:color="auto" w:fill="B6DDE8"/>
            <w:vAlign w:val="center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Mg ke</w:t>
            </w:r>
          </w:p>
        </w:tc>
        <w:tc>
          <w:tcPr>
            <w:tcW w:w="2463" w:type="dxa"/>
            <w:shd w:val="clear" w:color="auto" w:fill="B6DDE8"/>
            <w:vAlign w:val="center"/>
          </w:tcPr>
          <w:p w:rsidR="00E0662F" w:rsidRPr="00C121D4" w:rsidRDefault="00E0662F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Sub – CP – MK</w:t>
            </w:r>
          </w:p>
          <w:p w:rsidR="00E0662F" w:rsidRPr="00C121D4" w:rsidRDefault="00E0662F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(sbg kemampuan akhir yang diharapkan)</w:t>
            </w:r>
          </w:p>
        </w:tc>
        <w:tc>
          <w:tcPr>
            <w:tcW w:w="2198" w:type="dxa"/>
            <w:shd w:val="clear" w:color="auto" w:fill="B6DDE8"/>
            <w:vAlign w:val="center"/>
          </w:tcPr>
          <w:p w:rsidR="00E0662F" w:rsidRPr="00C121D4" w:rsidRDefault="007F7E29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Bahan Kajian/Materi Pembelajaran</w:t>
            </w:r>
          </w:p>
        </w:tc>
        <w:tc>
          <w:tcPr>
            <w:tcW w:w="2234" w:type="dxa"/>
            <w:shd w:val="clear" w:color="auto" w:fill="B6DDE8"/>
            <w:vAlign w:val="center"/>
          </w:tcPr>
          <w:p w:rsidR="00E0662F" w:rsidRPr="00C121D4" w:rsidRDefault="007F7E29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Metode Pembelajaran</w:t>
            </w:r>
          </w:p>
        </w:tc>
        <w:tc>
          <w:tcPr>
            <w:tcW w:w="2852" w:type="dxa"/>
            <w:shd w:val="clear" w:color="auto" w:fill="B6DDE8"/>
            <w:vAlign w:val="center"/>
          </w:tcPr>
          <w:p w:rsidR="00E0662F" w:rsidRPr="00C121D4" w:rsidRDefault="007F7E29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Pengalaman Belajar Mahasiswa</w:t>
            </w:r>
          </w:p>
        </w:tc>
        <w:tc>
          <w:tcPr>
            <w:tcW w:w="2811" w:type="dxa"/>
            <w:shd w:val="clear" w:color="auto" w:fill="B6DDE8"/>
            <w:vAlign w:val="center"/>
          </w:tcPr>
          <w:p w:rsidR="00E0662F" w:rsidRPr="00C121D4" w:rsidRDefault="007F7E29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Kriteria Penilaian dan Indikator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Bobot Nilai (%)</w:t>
            </w:r>
          </w:p>
        </w:tc>
        <w:tc>
          <w:tcPr>
            <w:tcW w:w="992" w:type="dxa"/>
            <w:shd w:val="clear" w:color="auto" w:fill="B6DDE8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Dosen</w:t>
            </w:r>
          </w:p>
        </w:tc>
      </w:tr>
      <w:tr w:rsidR="00E0662F" w:rsidRPr="00C121D4" w:rsidTr="00E0662F">
        <w:trPr>
          <w:tblHeader/>
          <w:jc w:val="center"/>
        </w:trPr>
        <w:tc>
          <w:tcPr>
            <w:tcW w:w="767" w:type="dxa"/>
            <w:shd w:val="clear" w:color="auto" w:fill="B6DDE8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(1</w:t>
            </w:r>
            <w:r w:rsidRPr="00C121D4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594" w:type="dxa"/>
            <w:shd w:val="clear" w:color="auto" w:fill="B6DDE8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(2</w:t>
            </w:r>
            <w:r w:rsidRPr="00C121D4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2463" w:type="dxa"/>
            <w:shd w:val="clear" w:color="auto" w:fill="B6DDE8"/>
          </w:tcPr>
          <w:p w:rsidR="00E0662F" w:rsidRPr="00C121D4" w:rsidRDefault="00E0662F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(3</w:t>
            </w:r>
            <w:r w:rsidRPr="00C121D4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2198" w:type="dxa"/>
            <w:shd w:val="clear" w:color="auto" w:fill="B6DDE8"/>
          </w:tcPr>
          <w:p w:rsidR="00E0662F" w:rsidRPr="00C121D4" w:rsidRDefault="00E0662F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(4</w:t>
            </w:r>
            <w:r w:rsidRPr="00C121D4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2234" w:type="dxa"/>
            <w:shd w:val="clear" w:color="auto" w:fill="B6DDE8"/>
          </w:tcPr>
          <w:p w:rsidR="00E0662F" w:rsidRPr="00C121D4" w:rsidRDefault="00E0662F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(5</w:t>
            </w:r>
            <w:r w:rsidRPr="00C121D4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2852" w:type="dxa"/>
            <w:shd w:val="clear" w:color="auto" w:fill="B6DDE8"/>
          </w:tcPr>
          <w:p w:rsidR="00E0662F" w:rsidRPr="00C121D4" w:rsidRDefault="00E0662F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(6</w:t>
            </w:r>
            <w:r w:rsidRPr="00C121D4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2811" w:type="dxa"/>
            <w:shd w:val="clear" w:color="auto" w:fill="B6DDE8"/>
          </w:tcPr>
          <w:p w:rsidR="00E0662F" w:rsidRPr="00C121D4" w:rsidRDefault="00E0662F" w:rsidP="008D792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(7</w:t>
            </w:r>
            <w:r w:rsidRPr="00C121D4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992" w:type="dxa"/>
            <w:shd w:val="clear" w:color="auto" w:fill="B6DDE8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(8</w:t>
            </w:r>
            <w:r w:rsidRPr="00C121D4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992" w:type="dxa"/>
            <w:shd w:val="clear" w:color="auto" w:fill="B6DDE8"/>
          </w:tcPr>
          <w:p w:rsidR="00E0662F" w:rsidRDefault="00E0662F" w:rsidP="00002C5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(9)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1,2,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3,4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F700F3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 mampu memahami Akuntansi dan Lingkungan Bisnis</w:t>
            </w:r>
            <w:r>
              <w:rPr>
                <w:rFonts w:ascii="Times New Roman" w:hAnsi="Times New Roman"/>
                <w:lang w:val="en-US"/>
              </w:rPr>
              <w:t>, serta Persamaan Akuntansi</w:t>
            </w:r>
          </w:p>
        </w:tc>
        <w:tc>
          <w:tcPr>
            <w:tcW w:w="2198" w:type="dxa"/>
            <w:shd w:val="clear" w:color="auto" w:fill="auto"/>
          </w:tcPr>
          <w:p w:rsidR="007F7E29" w:rsidRDefault="007F7E29" w:rsidP="007F7E29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Sejarah Akuntansi, Definisi Akuntansi, Manfaat Akuntansi, Prinsip Akuntansi Berterima Umum, Akuntansi sebagai sistem Informasi, Unit Moneter, Entitas Akuntansi, Siklus Akuntansi, Jenis-jenis Laporan Keuangan, Hukum Dana Akuntansi, Persamaan Akuntansi, Elemen-elemen Persamaan Akuntansi, Transaksi Bisnis, dan Analisis Transaksi</w:t>
            </w:r>
          </w:p>
          <w:p w:rsidR="00E0662F" w:rsidRPr="00C121D4" w:rsidRDefault="00E0662F" w:rsidP="007F7E29">
            <w:pPr>
              <w:pStyle w:val="Default"/>
              <w:ind w:left="206"/>
              <w:rPr>
                <w:rFonts w:ascii="Times New Roman" w:hAnsi="Times New Roman"/>
              </w:rPr>
            </w:pPr>
          </w:p>
        </w:tc>
        <w:tc>
          <w:tcPr>
            <w:tcW w:w="2234" w:type="dxa"/>
            <w:shd w:val="clear" w:color="auto" w:fill="auto"/>
          </w:tcPr>
          <w:p w:rsidR="007F7E29" w:rsidRPr="00C121D4" w:rsidRDefault="007F7E29" w:rsidP="007F7E29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Kuliah dan diskusi;</w:t>
            </w:r>
          </w:p>
          <w:p w:rsidR="007F7E29" w:rsidRPr="00C121D4" w:rsidRDefault="007F7E29" w:rsidP="007F7E29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 w:rsidRPr="00B9477D">
              <w:rPr>
                <w:rFonts w:ascii="Times New Roman" w:hAnsi="Times New Roman"/>
                <w:color w:val="0070C0"/>
                <w:lang w:val="en-US"/>
              </w:rPr>
              <w:t>[TM:4x(2x50”)]</w:t>
            </w:r>
          </w:p>
          <w:p w:rsidR="007F7E29" w:rsidRPr="00C121D4" w:rsidRDefault="007F7E29" w:rsidP="007F7E29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Tugas-1: </w:t>
            </w:r>
            <w:r>
              <w:rPr>
                <w:rFonts w:ascii="Times New Roman" w:hAnsi="Times New Roman"/>
                <w:lang w:val="en-US"/>
              </w:rPr>
              <w:t>Membuat Resume</w:t>
            </w:r>
          </w:p>
          <w:p w:rsidR="007F7E29" w:rsidRPr="00C121D4" w:rsidRDefault="007F7E29" w:rsidP="007F7E29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Tugas-2: </w:t>
            </w:r>
            <w:r>
              <w:rPr>
                <w:rFonts w:ascii="Times New Roman" w:hAnsi="Times New Roman"/>
                <w:lang w:val="en-US"/>
              </w:rPr>
              <w:t>Menjawab Soal Pertanyaan</w:t>
            </w:r>
          </w:p>
          <w:p w:rsidR="007F7E29" w:rsidRPr="007F7E29" w:rsidRDefault="007F7E29" w:rsidP="007F7E29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7F7E29" w:rsidRPr="00C121D4" w:rsidRDefault="00FF332C" w:rsidP="007F7E29">
            <w:pPr>
              <w:pStyle w:val="Default"/>
              <w:numPr>
                <w:ilvl w:val="0"/>
                <w:numId w:val="5"/>
              </w:numPr>
              <w:ind w:left="206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Mahasiswa mencari informasi dan mendengarkan penjelasan </w:t>
            </w:r>
            <w:r w:rsidR="007F7E29">
              <w:rPr>
                <w:rFonts w:ascii="Times New Roman" w:hAnsi="Times New Roman" w:cs="Times New Roman"/>
                <w:sz w:val="22"/>
                <w:szCs w:val="22"/>
              </w:rPr>
              <w:t xml:space="preserve"> tentang </w:t>
            </w:r>
            <w:r w:rsidR="007F7E29" w:rsidRPr="00C121D4">
              <w:rPr>
                <w:rFonts w:ascii="Times New Roman" w:hAnsi="Times New Roman" w:cs="Times New Roman"/>
                <w:sz w:val="22"/>
                <w:szCs w:val="22"/>
              </w:rPr>
              <w:t>Definisi akuntansi</w:t>
            </w:r>
            <w:r w:rsidR="007F7E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7E29" w:rsidRPr="00C121D4">
              <w:rPr>
                <w:rFonts w:ascii="Times New Roman" w:hAnsi="Times New Roman" w:cs="Times New Roman"/>
                <w:sz w:val="22"/>
                <w:szCs w:val="22"/>
              </w:rPr>
              <w:t>Pengguna dan manfaat akuntansi</w:t>
            </w:r>
            <w:r w:rsidR="007F7E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7E29" w:rsidRPr="00C121D4">
              <w:rPr>
                <w:rFonts w:ascii="Times New Roman" w:hAnsi="Times New Roman" w:cs="Times New Roman"/>
                <w:sz w:val="22"/>
                <w:szCs w:val="22"/>
              </w:rPr>
              <w:t>Prinsip akuntansi berterima umum</w:t>
            </w:r>
            <w:r w:rsidR="007F7E29">
              <w:rPr>
                <w:rFonts w:ascii="Times New Roman" w:hAnsi="Times New Roman" w:cs="Times New Roman"/>
                <w:sz w:val="22"/>
                <w:szCs w:val="22"/>
              </w:rPr>
              <w:t xml:space="preserve">, Unit moneter, </w:t>
            </w:r>
            <w:r w:rsidR="007F7E29" w:rsidRPr="00C121D4">
              <w:rPr>
                <w:rFonts w:ascii="Times New Roman" w:hAnsi="Times New Roman" w:cs="Times New Roman"/>
                <w:sz w:val="22"/>
                <w:szCs w:val="22"/>
              </w:rPr>
              <w:t xml:space="preserve"> entitas akuntansi</w:t>
            </w:r>
            <w:r w:rsidR="007F7E29">
              <w:rPr>
                <w:rFonts w:ascii="Times New Roman" w:hAnsi="Times New Roman" w:cs="Times New Roman"/>
                <w:sz w:val="22"/>
                <w:szCs w:val="22"/>
              </w:rPr>
              <w:t>, Siklus akuntansi, dan Persamaan Akuntansi</w:t>
            </w:r>
          </w:p>
          <w:p w:rsidR="00E0662F" w:rsidRPr="00C121D4" w:rsidRDefault="00E0662F" w:rsidP="007F7E29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7F7E29" w:rsidRPr="00C121D4" w:rsidRDefault="007F7E29" w:rsidP="007F7E29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7F7E29" w:rsidRPr="00C121D4" w:rsidRDefault="007F7E29" w:rsidP="007F7E29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 dan kriteria</w:t>
            </w:r>
          </w:p>
          <w:p w:rsidR="007F7E29" w:rsidRPr="00C121D4" w:rsidRDefault="007F7E29" w:rsidP="007F7E29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7F7E29" w:rsidRDefault="007F7E29" w:rsidP="007F7E29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</w:t>
            </w:r>
            <w:r w:rsidRPr="00C121D4">
              <w:rPr>
                <w:rFonts w:ascii="Times New Roman" w:hAnsi="Times New Roman"/>
                <w:lang w:val="en-US"/>
              </w:rPr>
              <w:t>esume</w:t>
            </w:r>
          </w:p>
          <w:p w:rsidR="007F7E29" w:rsidRPr="00C121D4" w:rsidRDefault="007F7E29" w:rsidP="007F7E29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Soal dan Lembar Jawaban</w:t>
            </w:r>
          </w:p>
          <w:p w:rsidR="007F7E29" w:rsidRDefault="007F7E29" w:rsidP="007F7E29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Review tiap pertemuan</w:t>
            </w:r>
          </w:p>
          <w:p w:rsidR="00E0662F" w:rsidRPr="00C121D4" w:rsidRDefault="00E0662F" w:rsidP="007F7E29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2%</w:t>
            </w:r>
          </w:p>
        </w:tc>
        <w:tc>
          <w:tcPr>
            <w:tcW w:w="992" w:type="dxa"/>
          </w:tcPr>
          <w:p w:rsidR="00E0662F" w:rsidRPr="00C121D4" w:rsidRDefault="007F7E29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5,6,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7,8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4443BE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Mahasiswa mampu memahami Mekanisme Debet Kredit </w:t>
            </w:r>
          </w:p>
        </w:tc>
        <w:tc>
          <w:tcPr>
            <w:tcW w:w="2198" w:type="dxa"/>
            <w:shd w:val="clear" w:color="auto" w:fill="auto"/>
          </w:tcPr>
          <w:p w:rsidR="00E70B65" w:rsidRPr="00E70B65" w:rsidRDefault="00E70B65" w:rsidP="00E70B65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Sistem Pencatatan Berpasangan, Cash Basis, Accrual Basis, Sistem Campuran, Mekanisme Debet-Kredit, Ketentuan </w:t>
            </w:r>
            <w:r>
              <w:rPr>
                <w:rFonts w:ascii="Times New Roman" w:hAnsi="Times New Roman"/>
                <w:lang w:val="en-US"/>
              </w:rPr>
              <w:lastRenderedPageBreak/>
              <w:t>Debet-Kredit pada Masing-masing Elemen Persamaan Akuntansi</w:t>
            </w:r>
          </w:p>
          <w:p w:rsidR="00E0662F" w:rsidRPr="00BE6F1C" w:rsidRDefault="00E0662F" w:rsidP="00BE6F1C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E70B65" w:rsidRPr="00C121D4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Kuliah dan Drill and Practice</w:t>
            </w:r>
            <w:r w:rsidRPr="00C121D4">
              <w:rPr>
                <w:rFonts w:ascii="Times New Roman" w:hAnsi="Times New Roman"/>
                <w:lang w:val="en-US"/>
              </w:rPr>
              <w:t>;</w:t>
            </w:r>
          </w:p>
          <w:p w:rsidR="00E70B65" w:rsidRPr="00C121D4" w:rsidRDefault="00E70B65" w:rsidP="00E70B65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>
              <w:rPr>
                <w:rFonts w:ascii="Times New Roman" w:hAnsi="Times New Roman"/>
                <w:color w:val="0070C0"/>
                <w:lang w:val="en-US"/>
              </w:rPr>
              <w:t>[TM:4</w:t>
            </w:r>
            <w:r w:rsidRPr="00B9477D">
              <w:rPr>
                <w:rFonts w:ascii="Times New Roman" w:hAnsi="Times New Roman"/>
                <w:color w:val="0070C0"/>
                <w:lang w:val="en-US"/>
              </w:rPr>
              <w:t>x(2x50”)]</w:t>
            </w:r>
          </w:p>
          <w:p w:rsidR="00E70B65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E70B65" w:rsidRPr="003E0A9F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</w:t>
            </w:r>
            <w:r>
              <w:rPr>
                <w:rFonts w:ascii="Times New Roman" w:hAnsi="Times New Roman"/>
                <w:lang w:val="en-US"/>
              </w:rPr>
              <w:lastRenderedPageBreak/>
              <w:t>materi dan Soal yang telah dikerjakan</w:t>
            </w:r>
          </w:p>
          <w:p w:rsidR="00E70B65" w:rsidRPr="00E70B65" w:rsidRDefault="00E70B65" w:rsidP="00E70B65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E0662F" w:rsidRPr="00C121D4" w:rsidRDefault="00FF332C" w:rsidP="00FF332C">
            <w:pPr>
              <w:pStyle w:val="ListParagraph"/>
              <w:numPr>
                <w:ilvl w:val="0"/>
                <w:numId w:val="2"/>
              </w:numPr>
              <w:spacing w:after="0"/>
              <w:ind w:left="176" w:hanging="2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Mahasiswa mendengarkan penjelasan dan mengaplikasikan</w:t>
            </w:r>
            <w:r w:rsidR="00E70B65" w:rsidRPr="00C121D4">
              <w:rPr>
                <w:rFonts w:ascii="Times New Roman" w:hAnsi="Times New Roman"/>
                <w:lang w:val="en-US"/>
              </w:rPr>
              <w:t xml:space="preserve"> </w:t>
            </w:r>
            <w:r w:rsidR="00E70B65">
              <w:rPr>
                <w:rFonts w:ascii="Times New Roman" w:hAnsi="Times New Roman"/>
                <w:lang w:val="en-US"/>
              </w:rPr>
              <w:t>sistem pencatatan berpasangan dan mekanisme debet kredit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</w:tcPr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 dan sitematis</w:t>
            </w:r>
          </w:p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E70B65" w:rsidRPr="00C121D4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70B65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Review tiap pertemuan</w:t>
            </w:r>
          </w:p>
          <w:p w:rsidR="00E0662F" w:rsidRPr="00C121D4" w:rsidRDefault="00E0662F" w:rsidP="00BE6F1C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7%</w:t>
            </w:r>
          </w:p>
        </w:tc>
        <w:tc>
          <w:tcPr>
            <w:tcW w:w="992" w:type="dxa"/>
          </w:tcPr>
          <w:p w:rsidR="00E0662F" w:rsidRPr="00C121D4" w:rsidRDefault="00E70B65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9,10,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11,12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002C57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 mampu memahasi Pencatatan Berbasis Akun</w:t>
            </w:r>
          </w:p>
        </w:tc>
        <w:tc>
          <w:tcPr>
            <w:tcW w:w="2198" w:type="dxa"/>
            <w:shd w:val="clear" w:color="auto" w:fill="auto"/>
          </w:tcPr>
          <w:p w:rsidR="00E70B65" w:rsidRPr="00985C6B" w:rsidRDefault="00E70B65" w:rsidP="00E70B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85C6B">
              <w:rPr>
                <w:rFonts w:ascii="Times New Roman" w:hAnsi="Times New Roman" w:cs="Times New Roman"/>
                <w:sz w:val="22"/>
                <w:szCs w:val="22"/>
              </w:rPr>
              <w:t>Akun dan manfaat akun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85C6B">
              <w:rPr>
                <w:rFonts w:ascii="Times New Roman" w:hAnsi="Times New Roman" w:cs="Times New Roman"/>
                <w:sz w:val="22"/>
                <w:szCs w:val="22"/>
              </w:rPr>
              <w:t>Penggunaan debit dan kredit dalam pencatatan transaksi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proses penyiapan transaksi (pengidentifikasian, pengukuran, pendokumentasian), </w:t>
            </w:r>
            <w:r w:rsidRPr="00985C6B">
              <w:rPr>
                <w:rFonts w:ascii="Times New Roman" w:hAnsi="Times New Roman" w:cs="Times New Roman"/>
                <w:sz w:val="22"/>
                <w:szCs w:val="22"/>
              </w:rPr>
              <w:t>Langkah dasar dalam proses pencatatan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85C6B">
              <w:rPr>
                <w:rFonts w:ascii="Times New Roman" w:hAnsi="Times New Roman" w:cs="Times New Roman"/>
                <w:sz w:val="22"/>
                <w:szCs w:val="22"/>
              </w:rPr>
              <w:t>Jurnal dan manfaat jurnal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85C6B">
              <w:rPr>
                <w:rFonts w:ascii="Times New Roman" w:hAnsi="Times New Roman" w:cs="Times New Roman"/>
                <w:sz w:val="22"/>
                <w:szCs w:val="22"/>
              </w:rPr>
              <w:t>Makna dan manfaat buku besar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85C6B">
              <w:rPr>
                <w:rFonts w:ascii="Times New Roman" w:hAnsi="Times New Roman" w:cs="Times New Roman"/>
                <w:sz w:val="22"/>
                <w:szCs w:val="22"/>
              </w:rPr>
              <w:t>Neraca saldo</w:t>
            </w:r>
          </w:p>
          <w:p w:rsidR="00E0662F" w:rsidRPr="00E70B65" w:rsidRDefault="00E0662F" w:rsidP="00E70B6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E70B65" w:rsidRPr="00C121D4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Kuliah dan Drill and Practice</w:t>
            </w:r>
            <w:r w:rsidRPr="00C121D4">
              <w:rPr>
                <w:rFonts w:ascii="Times New Roman" w:hAnsi="Times New Roman"/>
                <w:lang w:val="en-US"/>
              </w:rPr>
              <w:t>;</w:t>
            </w:r>
          </w:p>
          <w:p w:rsidR="00E70B65" w:rsidRPr="00C121D4" w:rsidRDefault="00E70B65" w:rsidP="00E70B65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 w:rsidRPr="00B9477D">
              <w:rPr>
                <w:rFonts w:ascii="Times New Roman" w:hAnsi="Times New Roman"/>
                <w:color w:val="0070C0"/>
                <w:lang w:val="en-US"/>
              </w:rPr>
              <w:t>[TM</w:t>
            </w:r>
            <w:r>
              <w:rPr>
                <w:rFonts w:ascii="Times New Roman" w:hAnsi="Times New Roman"/>
                <w:color w:val="0070C0"/>
                <w:lang w:val="en-US"/>
              </w:rPr>
              <w:t>:4</w:t>
            </w:r>
            <w:r w:rsidRPr="00B9477D">
              <w:rPr>
                <w:rFonts w:ascii="Times New Roman" w:hAnsi="Times New Roman"/>
                <w:color w:val="0070C0"/>
                <w:lang w:val="en-US"/>
              </w:rPr>
              <w:t>x(2x50”)]</w:t>
            </w:r>
          </w:p>
          <w:p w:rsidR="00E70B65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E70B65" w:rsidRPr="003E0A9F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materi dan Soal yang telah dikerjakan</w:t>
            </w:r>
          </w:p>
          <w:p w:rsidR="00E0662F" w:rsidRPr="003E0A9F" w:rsidRDefault="00E0662F" w:rsidP="00E70B65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E70B65" w:rsidRDefault="00FF332C" w:rsidP="00E70B65">
            <w:pPr>
              <w:pStyle w:val="ListParagraph"/>
              <w:numPr>
                <w:ilvl w:val="0"/>
                <w:numId w:val="2"/>
              </w:numPr>
              <w:spacing w:after="0"/>
              <w:ind w:left="176" w:hanging="2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Mahasiswa mencari informasi dan mendengarkan penjelasan tentang </w:t>
            </w:r>
            <w:r w:rsidR="00E70B65">
              <w:rPr>
                <w:rFonts w:ascii="Times New Roman" w:hAnsi="Times New Roman"/>
                <w:lang w:val="en-US"/>
              </w:rPr>
              <w:t>Akun dan Manfaat Akun dalam pencatatan transaksi, penggunaan debet kredit dalam proses pencatatan, proses penyiapan transaksi, manfaat jurnal, makna dan manfaat buku besar dalam pencatatan, makna neraca saldo</w:t>
            </w:r>
          </w:p>
          <w:p w:rsidR="00E70B65" w:rsidRDefault="00FF332C" w:rsidP="00E70B65">
            <w:pPr>
              <w:pStyle w:val="ListParagraph"/>
              <w:numPr>
                <w:ilvl w:val="0"/>
                <w:numId w:val="2"/>
              </w:numPr>
              <w:spacing w:after="0"/>
              <w:ind w:left="176" w:hanging="2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Mahasiswa </w:t>
            </w:r>
            <w:r w:rsidR="00E70B65">
              <w:rPr>
                <w:rFonts w:ascii="Times New Roman" w:hAnsi="Times New Roman"/>
                <w:lang w:val="en-US"/>
              </w:rPr>
              <w:t>mengidentifikasi langkah dasar dalam proses pencatatan</w:t>
            </w:r>
          </w:p>
          <w:p w:rsidR="00E0662F" w:rsidRPr="00C121D4" w:rsidRDefault="00E0662F" w:rsidP="00E70B65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 dan sitematis</w:t>
            </w:r>
          </w:p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E70B65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0662F" w:rsidRPr="00E70B65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E70B65">
              <w:rPr>
                <w:rFonts w:ascii="Times New Roman" w:hAnsi="Times New Roman"/>
                <w:lang w:val="en-US"/>
              </w:rPr>
              <w:t>Review tiap pertemuan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7%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13,14,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15,16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437A29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Mahasiswa mampu memahami pencatatan </w:t>
            </w:r>
            <w:r w:rsidRPr="00C121D4">
              <w:rPr>
                <w:rFonts w:ascii="Times New Roman" w:hAnsi="Times New Roman"/>
                <w:lang w:val="en-US"/>
              </w:rPr>
              <w:lastRenderedPageBreak/>
              <w:t>transaksi: penjurnalan dan pemindahbukuan</w:t>
            </w:r>
          </w:p>
        </w:tc>
        <w:tc>
          <w:tcPr>
            <w:tcW w:w="2198" w:type="dxa"/>
            <w:shd w:val="clear" w:color="auto" w:fill="auto"/>
          </w:tcPr>
          <w:p w:rsidR="00E70B65" w:rsidRPr="00E70B65" w:rsidRDefault="00E70B65" w:rsidP="00E70B65">
            <w:pPr>
              <w:spacing w:after="0"/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3E0613">
              <w:rPr>
                <w:rFonts w:ascii="Cambria" w:hAnsi="Cambria" w:cs="Arial"/>
                <w:sz w:val="24"/>
                <w:szCs w:val="24"/>
              </w:rPr>
              <w:lastRenderedPageBreak/>
              <w:t>Konsep periode akuntansi</w:t>
            </w:r>
            <w:r>
              <w:rPr>
                <w:rFonts w:ascii="Cambria" w:hAnsi="Cambria" w:cs="Arial"/>
                <w:sz w:val="24"/>
                <w:szCs w:val="24"/>
                <w:lang w:val="en-US"/>
              </w:rPr>
              <w:t xml:space="preserve">, </w:t>
            </w:r>
            <w:r w:rsidRPr="003E0613">
              <w:rPr>
                <w:rFonts w:ascii="Cambria" w:hAnsi="Cambria" w:cs="Arial"/>
                <w:sz w:val="24"/>
                <w:szCs w:val="24"/>
              </w:rPr>
              <w:lastRenderedPageBreak/>
              <w:t>Akuntansi berbasis akrual</w:t>
            </w:r>
            <w:r>
              <w:rPr>
                <w:rFonts w:ascii="Cambria" w:hAnsi="Cambria" w:cs="Arial"/>
                <w:sz w:val="24"/>
                <w:szCs w:val="24"/>
                <w:lang w:val="en-US"/>
              </w:rPr>
              <w:t xml:space="preserve">, </w:t>
            </w:r>
            <w:r w:rsidRPr="003E0613">
              <w:rPr>
                <w:rFonts w:ascii="Cambria" w:hAnsi="Cambria" w:cs="Arial"/>
                <w:sz w:val="24"/>
                <w:szCs w:val="24"/>
              </w:rPr>
              <w:t>Jenis penyesuaian</w:t>
            </w:r>
            <w:r>
              <w:rPr>
                <w:rFonts w:ascii="Cambria" w:hAnsi="Cambria" w:cs="Arial"/>
                <w:sz w:val="24"/>
                <w:szCs w:val="24"/>
                <w:lang w:val="en-US"/>
              </w:rPr>
              <w:t xml:space="preserve">, </w:t>
            </w:r>
            <w:r w:rsidRPr="003E0613">
              <w:rPr>
                <w:rFonts w:ascii="Cambria" w:hAnsi="Cambria" w:cs="Arial"/>
                <w:sz w:val="24"/>
                <w:szCs w:val="24"/>
              </w:rPr>
              <w:t>Jurnal penyesuaian untuk prepaymet</w:t>
            </w:r>
            <w:r>
              <w:rPr>
                <w:rFonts w:ascii="Cambria" w:hAnsi="Cambria" w:cs="Arial"/>
                <w:sz w:val="24"/>
                <w:szCs w:val="24"/>
                <w:lang w:val="en-US"/>
              </w:rPr>
              <w:t xml:space="preserve">, </w:t>
            </w:r>
            <w:r w:rsidRPr="003E0613">
              <w:rPr>
                <w:rFonts w:ascii="Cambria" w:hAnsi="Cambria" w:cs="Arial"/>
                <w:sz w:val="24"/>
                <w:szCs w:val="24"/>
              </w:rPr>
              <w:t>Jurnal penyesuaian untuk accrual</w:t>
            </w:r>
            <w:r>
              <w:rPr>
                <w:rFonts w:ascii="Cambria" w:hAnsi="Cambria" w:cs="Arial"/>
                <w:sz w:val="24"/>
                <w:szCs w:val="24"/>
                <w:lang w:val="en-US"/>
              </w:rPr>
              <w:t xml:space="preserve">, dan </w:t>
            </w:r>
            <w:r w:rsidRPr="003E0613">
              <w:rPr>
                <w:rFonts w:ascii="Cambria" w:hAnsi="Cambria" w:cs="Arial"/>
                <w:sz w:val="24"/>
                <w:szCs w:val="24"/>
              </w:rPr>
              <w:t>Neraca saldo setelah penyesuaian</w:t>
            </w:r>
          </w:p>
          <w:p w:rsidR="00E0662F" w:rsidRPr="003E0613" w:rsidRDefault="00E0662F" w:rsidP="00E70B65">
            <w:pPr>
              <w:pStyle w:val="ListParagraph"/>
              <w:spacing w:after="0"/>
              <w:ind w:left="206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E70B65" w:rsidRPr="00C121D4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Kuliah dan Drill and Practice</w:t>
            </w:r>
            <w:r w:rsidRPr="00C121D4">
              <w:rPr>
                <w:rFonts w:ascii="Times New Roman" w:hAnsi="Times New Roman"/>
                <w:lang w:val="en-US"/>
              </w:rPr>
              <w:t>;</w:t>
            </w:r>
          </w:p>
          <w:p w:rsidR="00E70B65" w:rsidRPr="00C121D4" w:rsidRDefault="00E70B65" w:rsidP="00E70B65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>
              <w:rPr>
                <w:rFonts w:ascii="Times New Roman" w:hAnsi="Times New Roman"/>
                <w:color w:val="0070C0"/>
                <w:lang w:val="en-US"/>
              </w:rPr>
              <w:lastRenderedPageBreak/>
              <w:t>[TM:4</w:t>
            </w:r>
            <w:r w:rsidRPr="00B9477D">
              <w:rPr>
                <w:rFonts w:ascii="Times New Roman" w:hAnsi="Times New Roman"/>
                <w:color w:val="0070C0"/>
                <w:lang w:val="en-US"/>
              </w:rPr>
              <w:t>x(2x50”)]</w:t>
            </w:r>
          </w:p>
          <w:p w:rsidR="00E70B65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E70B65" w:rsidRPr="003E0A9F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materi dan Soal yang telah dikerjakan</w:t>
            </w:r>
          </w:p>
          <w:p w:rsidR="00E70B65" w:rsidRDefault="00E70B65" w:rsidP="00020B50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  <w:p w:rsidR="00E70B65" w:rsidRDefault="00E70B65" w:rsidP="00020B50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  <w:p w:rsidR="00E70B65" w:rsidRDefault="00E70B65" w:rsidP="00020B50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  <w:p w:rsidR="00E70B65" w:rsidRDefault="00E70B65" w:rsidP="00020B50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  <w:p w:rsidR="00E0662F" w:rsidRPr="00555C3B" w:rsidRDefault="00E0662F" w:rsidP="00555C3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E70B65" w:rsidRPr="003E0613" w:rsidRDefault="00FF332C" w:rsidP="00E70B65">
            <w:pPr>
              <w:pStyle w:val="ListParagraph"/>
              <w:numPr>
                <w:ilvl w:val="0"/>
                <w:numId w:val="11"/>
              </w:numPr>
              <w:spacing w:after="0"/>
              <w:ind w:left="206" w:hanging="283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  <w:lang w:val="en-US"/>
              </w:rPr>
              <w:lastRenderedPageBreak/>
              <w:t xml:space="preserve">Mahasiswa mendengarkan </w:t>
            </w:r>
            <w:r>
              <w:rPr>
                <w:rFonts w:ascii="Cambria" w:hAnsi="Cambria" w:cs="Arial"/>
                <w:sz w:val="24"/>
                <w:szCs w:val="24"/>
                <w:lang w:val="en-US"/>
              </w:rPr>
              <w:lastRenderedPageBreak/>
              <w:t>penjelasan tentang</w:t>
            </w:r>
            <w:r w:rsidR="00E70B65">
              <w:rPr>
                <w:rFonts w:ascii="Cambria" w:hAnsi="Cambria" w:cs="Arial"/>
                <w:sz w:val="24"/>
                <w:szCs w:val="24"/>
                <w:lang w:val="en-US"/>
              </w:rPr>
              <w:t xml:space="preserve"> </w:t>
            </w:r>
            <w:r w:rsidR="00E70B65" w:rsidRPr="003E0613">
              <w:rPr>
                <w:rFonts w:ascii="Cambria" w:hAnsi="Cambria" w:cs="Arial"/>
                <w:sz w:val="24"/>
                <w:szCs w:val="24"/>
              </w:rPr>
              <w:t>Konsep periode akuntansi</w:t>
            </w:r>
            <w:r w:rsidR="00E70B65">
              <w:rPr>
                <w:rFonts w:ascii="Cambria" w:hAnsi="Cambria" w:cs="Arial"/>
                <w:sz w:val="24"/>
                <w:szCs w:val="24"/>
                <w:lang w:val="en-US"/>
              </w:rPr>
              <w:t xml:space="preserve">, </w:t>
            </w:r>
            <w:r w:rsidR="00E70B65" w:rsidRPr="003E0613">
              <w:rPr>
                <w:rFonts w:ascii="Cambria" w:hAnsi="Cambria" w:cs="Arial"/>
                <w:sz w:val="24"/>
                <w:szCs w:val="24"/>
              </w:rPr>
              <w:t>Akuntansi berbasis akrual</w:t>
            </w:r>
            <w:r w:rsidR="00E70B65">
              <w:rPr>
                <w:rFonts w:ascii="Cambria" w:hAnsi="Cambria" w:cs="Arial"/>
                <w:sz w:val="24"/>
                <w:szCs w:val="24"/>
                <w:lang w:val="en-US"/>
              </w:rPr>
              <w:t xml:space="preserve">, </w:t>
            </w:r>
            <w:r w:rsidR="00E70B65">
              <w:rPr>
                <w:rFonts w:ascii="Cambria" w:hAnsi="Cambria" w:cs="Arial"/>
                <w:sz w:val="24"/>
                <w:szCs w:val="24"/>
              </w:rPr>
              <w:t>Jurnal</w:t>
            </w:r>
            <w:r w:rsidR="00E70B65" w:rsidRPr="003E0613">
              <w:rPr>
                <w:rFonts w:ascii="Cambria" w:hAnsi="Cambria" w:cs="Arial"/>
                <w:sz w:val="24"/>
                <w:szCs w:val="24"/>
              </w:rPr>
              <w:t xml:space="preserve"> penyesuaian</w:t>
            </w:r>
            <w:r w:rsidR="00E70B65">
              <w:rPr>
                <w:rFonts w:ascii="Cambria" w:hAnsi="Cambria" w:cs="Arial"/>
                <w:sz w:val="24"/>
                <w:szCs w:val="24"/>
                <w:lang w:val="en-US"/>
              </w:rPr>
              <w:t xml:space="preserve">,  dan </w:t>
            </w:r>
            <w:r w:rsidR="00E70B65" w:rsidRPr="003E0613">
              <w:rPr>
                <w:rFonts w:ascii="Cambria" w:hAnsi="Cambria" w:cs="Arial"/>
                <w:sz w:val="24"/>
                <w:szCs w:val="24"/>
              </w:rPr>
              <w:t>Neraca saldo setelah penyesuaian</w:t>
            </w:r>
          </w:p>
          <w:p w:rsidR="00E0662F" w:rsidRPr="00C121D4" w:rsidRDefault="00E0662F" w:rsidP="00E70B65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lastRenderedPageBreak/>
              <w:t>Kriteria:</w:t>
            </w:r>
          </w:p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lastRenderedPageBreak/>
              <w:t>klasifikasi</w:t>
            </w:r>
            <w:r w:rsidRPr="00C121D4">
              <w:rPr>
                <w:rFonts w:ascii="Times New Roman" w:hAnsi="Times New Roman"/>
                <w:lang w:val="en-US"/>
              </w:rPr>
              <w:t xml:space="preserve"> dan sitematis</w:t>
            </w:r>
          </w:p>
          <w:p w:rsidR="00E70B65" w:rsidRPr="00C121D4" w:rsidRDefault="00E70B65" w:rsidP="00E70B6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FF332C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70B65" w:rsidRPr="00FF332C" w:rsidRDefault="00E70B65" w:rsidP="00E70B65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FF332C">
              <w:rPr>
                <w:rFonts w:ascii="Times New Roman" w:hAnsi="Times New Roman"/>
                <w:lang w:val="en-US"/>
              </w:rPr>
              <w:t>Review tiap</w:t>
            </w:r>
            <w:r w:rsidR="00555C3B" w:rsidRPr="00FF332C">
              <w:rPr>
                <w:rFonts w:ascii="Times New Roman" w:hAnsi="Times New Roman"/>
                <w:lang w:val="en-US"/>
              </w:rPr>
              <w:t xml:space="preserve"> pertemuan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7%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17,18,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19,20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3E0613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 mampu memahami Siklus Pada Akhir Periode: Penyiapan Transaksi</w:t>
            </w:r>
          </w:p>
        </w:tc>
        <w:tc>
          <w:tcPr>
            <w:tcW w:w="2198" w:type="dxa"/>
            <w:shd w:val="clear" w:color="auto" w:fill="auto"/>
          </w:tcPr>
          <w:p w:rsidR="00E0662F" w:rsidRPr="00555C3B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555C3B">
              <w:rPr>
                <w:rFonts w:ascii="Times New Roman" w:hAnsi="Times New Roman"/>
                <w:lang w:val="en-US"/>
              </w:rPr>
              <w:t>Fungsi Neraca Lajur, Komponen-komponen dalam neraca lajur, Klasifikasi Akun pada setiap komponen neraca lajur</w:t>
            </w:r>
          </w:p>
        </w:tc>
        <w:tc>
          <w:tcPr>
            <w:tcW w:w="2234" w:type="dxa"/>
            <w:shd w:val="clear" w:color="auto" w:fill="auto"/>
          </w:tcPr>
          <w:p w:rsidR="00555C3B" w:rsidRPr="00C121D4" w:rsidRDefault="00E0662F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 </w:t>
            </w:r>
            <w:r w:rsidR="00555C3B">
              <w:rPr>
                <w:rFonts w:ascii="Times New Roman" w:hAnsi="Times New Roman"/>
                <w:lang w:val="en-US"/>
              </w:rPr>
              <w:t>Kuliah dan Drill and Practice</w:t>
            </w:r>
            <w:r w:rsidR="00555C3B" w:rsidRPr="00C121D4">
              <w:rPr>
                <w:rFonts w:ascii="Times New Roman" w:hAnsi="Times New Roman"/>
                <w:lang w:val="en-US"/>
              </w:rPr>
              <w:t>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>
              <w:rPr>
                <w:rFonts w:ascii="Times New Roman" w:hAnsi="Times New Roman"/>
                <w:color w:val="0070C0"/>
                <w:lang w:val="en-US"/>
              </w:rPr>
              <w:t>[TM:4</w:t>
            </w:r>
            <w:r w:rsidRPr="00DB6280">
              <w:rPr>
                <w:rFonts w:ascii="Times New Roman" w:hAnsi="Times New Roman"/>
                <w:color w:val="0070C0"/>
                <w:lang w:val="en-US"/>
              </w:rPr>
              <w:t>x(2x50”)]</w:t>
            </w:r>
          </w:p>
          <w:p w:rsid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555C3B" w:rsidRPr="003E0A9F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materi dan Soal yang telah dikerjakan</w:t>
            </w:r>
          </w:p>
          <w:p w:rsidR="00E0662F" w:rsidRPr="00C121D4" w:rsidRDefault="00E0662F" w:rsidP="00020B50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555C3B" w:rsidRPr="00FF332C" w:rsidRDefault="00FF332C" w:rsidP="00FF332C">
            <w:pPr>
              <w:pStyle w:val="ListParagraph"/>
              <w:numPr>
                <w:ilvl w:val="0"/>
                <w:numId w:val="1"/>
              </w:numPr>
              <w:spacing w:after="0"/>
              <w:ind w:left="263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Mahasiswa mendengarkan penjelasan tentang</w:t>
            </w:r>
            <w:r w:rsidR="00555C3B" w:rsidRPr="00555C3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555C3B" w:rsidRPr="00555C3B">
              <w:rPr>
                <w:rFonts w:asciiTheme="majorHAnsi" w:hAnsiTheme="majorHAnsi"/>
                <w:sz w:val="24"/>
                <w:szCs w:val="24"/>
              </w:rPr>
              <w:t>Neraca lajur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dan </w:t>
            </w:r>
            <w:r w:rsidR="00555C3B" w:rsidRPr="00FF332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klasifikasi Akun di </w:t>
            </w:r>
            <w:r w:rsidR="00555C3B" w:rsidRPr="00FF332C">
              <w:rPr>
                <w:rFonts w:asciiTheme="majorHAnsi" w:hAnsiTheme="majorHAnsi"/>
                <w:sz w:val="24"/>
                <w:szCs w:val="24"/>
              </w:rPr>
              <w:t>Neraca lajur 10 kolom</w:t>
            </w:r>
          </w:p>
          <w:p w:rsidR="00555C3B" w:rsidRPr="00C121D4" w:rsidRDefault="00555C3B" w:rsidP="003E0A9F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kriteria, kalsifikasi dan sitematis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0662F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Review tiap pertemuan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7%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Prima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21,22,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23,24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3E0613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Mahasiswa mampu memahami Siklus Pada Akhir Periode: </w:t>
            </w:r>
            <w:r w:rsidRPr="00C121D4">
              <w:rPr>
                <w:rFonts w:ascii="Times New Roman" w:hAnsi="Times New Roman"/>
                <w:lang w:val="en-US"/>
              </w:rPr>
              <w:lastRenderedPageBreak/>
              <w:t>Penyusunan Laporan Keuangan</w:t>
            </w:r>
          </w:p>
        </w:tc>
        <w:tc>
          <w:tcPr>
            <w:tcW w:w="2198" w:type="dxa"/>
            <w:shd w:val="clear" w:color="auto" w:fill="auto"/>
          </w:tcPr>
          <w:p w:rsidR="00555C3B" w:rsidRPr="00555C3B" w:rsidRDefault="00555C3B" w:rsidP="00555C3B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="Times New Roman" w:hAnsi="Times New Roman"/>
              </w:rPr>
              <w:lastRenderedPageBreak/>
              <w:t xml:space="preserve">Laporan Laba-Rugi, Laporan Ekuitas Pemilik, laporan </w:t>
            </w:r>
            <w:r>
              <w:rPr>
                <w:rFonts w:ascii="Times New Roman" w:hAnsi="Times New Roman"/>
              </w:rPr>
              <w:lastRenderedPageBreak/>
              <w:t>posisi keuangan, Arus Kas, Fungsi Ayat Jurnal Penutup</w:t>
            </w:r>
          </w:p>
          <w:p w:rsidR="00E0662F" w:rsidRPr="00B9477D" w:rsidRDefault="00E0662F" w:rsidP="00555C3B">
            <w:pPr>
              <w:pStyle w:val="ListParagraph"/>
              <w:spacing w:after="0"/>
              <w:ind w:left="17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Kuliah dan Drill and Practice</w:t>
            </w:r>
            <w:r w:rsidRPr="00C121D4">
              <w:rPr>
                <w:rFonts w:ascii="Times New Roman" w:hAnsi="Times New Roman"/>
                <w:lang w:val="en-US"/>
              </w:rPr>
              <w:t>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>
              <w:rPr>
                <w:rFonts w:ascii="Times New Roman" w:hAnsi="Times New Roman"/>
                <w:color w:val="0070C0"/>
                <w:lang w:val="en-US"/>
              </w:rPr>
              <w:t>[TM:4</w:t>
            </w:r>
            <w:r w:rsidRPr="00DB6280">
              <w:rPr>
                <w:rFonts w:ascii="Times New Roman" w:hAnsi="Times New Roman"/>
                <w:color w:val="0070C0"/>
                <w:lang w:val="en-US"/>
              </w:rPr>
              <w:t>x(2x50”)]</w:t>
            </w:r>
          </w:p>
          <w:p w:rsid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555C3B" w:rsidRPr="003E0A9F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materi dan Soal yang telah dikerjakan</w:t>
            </w:r>
          </w:p>
          <w:p w:rsidR="00E0662F" w:rsidRPr="00555C3B" w:rsidRDefault="00E0662F" w:rsidP="00555C3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555C3B" w:rsidRPr="00B9477D" w:rsidRDefault="00FF332C" w:rsidP="00555C3B">
            <w:pPr>
              <w:pStyle w:val="Default"/>
              <w:numPr>
                <w:ilvl w:val="0"/>
                <w:numId w:val="13"/>
              </w:numPr>
              <w:ind w:left="206" w:hanging="28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Mhasiswa mendengarkan penjelasan tentang</w:t>
            </w:r>
            <w:r w:rsidR="00555C3B">
              <w:rPr>
                <w:rFonts w:asciiTheme="majorHAnsi" w:hAnsiTheme="majorHAnsi"/>
              </w:rPr>
              <w:t xml:space="preserve"> </w:t>
            </w:r>
            <w:r w:rsidR="00555C3B" w:rsidRPr="00314E8F">
              <w:rPr>
                <w:rFonts w:asciiTheme="majorHAnsi" w:hAnsiTheme="majorHAnsi"/>
              </w:rPr>
              <w:lastRenderedPageBreak/>
              <w:t>Laporan laba rugi</w:t>
            </w:r>
            <w:r w:rsidR="00555C3B">
              <w:rPr>
                <w:rFonts w:asciiTheme="majorHAnsi" w:hAnsiTheme="majorHAnsi"/>
              </w:rPr>
              <w:t xml:space="preserve">, </w:t>
            </w:r>
            <w:r w:rsidR="00555C3B" w:rsidRPr="00B9477D">
              <w:rPr>
                <w:rFonts w:asciiTheme="majorHAnsi" w:hAnsiTheme="majorHAnsi"/>
              </w:rPr>
              <w:t>Laporan ekuitas pemilik</w:t>
            </w:r>
            <w:r w:rsidR="00555C3B">
              <w:rPr>
                <w:rFonts w:asciiTheme="majorHAnsi" w:hAnsiTheme="majorHAnsi"/>
              </w:rPr>
              <w:t xml:space="preserve">, Laporan posisi keuangan,  Arus Kas, dan </w:t>
            </w:r>
            <w:r w:rsidR="00555C3B" w:rsidRPr="00B9477D">
              <w:rPr>
                <w:rFonts w:asciiTheme="majorHAnsi" w:hAnsiTheme="majorHAnsi"/>
              </w:rPr>
              <w:t>Ayat jurnal penutup</w:t>
            </w:r>
          </w:p>
          <w:p w:rsidR="00555C3B" w:rsidRDefault="00FF332C" w:rsidP="00555C3B">
            <w:pPr>
              <w:pStyle w:val="ListParagraph"/>
              <w:numPr>
                <w:ilvl w:val="0"/>
                <w:numId w:val="2"/>
              </w:numPr>
              <w:spacing w:after="0"/>
              <w:ind w:left="176" w:hanging="2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</w:t>
            </w:r>
            <w:r w:rsidR="00555C3B">
              <w:rPr>
                <w:rFonts w:ascii="Times New Roman" w:hAnsi="Times New Roman"/>
                <w:lang w:val="en-US"/>
              </w:rPr>
              <w:t xml:space="preserve"> mengklasifikasi Akun yang tergolong dalam </w:t>
            </w:r>
            <w:r w:rsidR="00555C3B" w:rsidRPr="00314E8F">
              <w:rPr>
                <w:rFonts w:asciiTheme="majorHAnsi" w:hAnsiTheme="majorHAnsi"/>
              </w:rPr>
              <w:t>Laporan laba rugi</w:t>
            </w:r>
            <w:r w:rsidR="00555C3B">
              <w:rPr>
                <w:rFonts w:asciiTheme="majorHAnsi" w:hAnsiTheme="majorHAnsi"/>
              </w:rPr>
              <w:t xml:space="preserve">, </w:t>
            </w:r>
            <w:r w:rsidR="00555C3B" w:rsidRPr="00B9477D">
              <w:rPr>
                <w:rFonts w:asciiTheme="majorHAnsi" w:hAnsiTheme="majorHAnsi"/>
              </w:rPr>
              <w:t>Laporan ekuitas pemilik</w:t>
            </w:r>
            <w:r w:rsidR="00555C3B">
              <w:rPr>
                <w:rFonts w:asciiTheme="majorHAnsi" w:hAnsiTheme="majorHAnsi"/>
              </w:rPr>
              <w:t xml:space="preserve">, </w:t>
            </w:r>
            <w:r w:rsidR="00555C3B" w:rsidRPr="00B9477D">
              <w:rPr>
                <w:rFonts w:asciiTheme="majorHAnsi" w:hAnsiTheme="majorHAnsi"/>
              </w:rPr>
              <w:t>Neraca</w:t>
            </w:r>
            <w:r w:rsidR="00555C3B">
              <w:rPr>
                <w:rFonts w:asciiTheme="majorHAnsi" w:hAnsiTheme="majorHAnsi"/>
              </w:rPr>
              <w:t>,  Arus Kas</w:t>
            </w:r>
          </w:p>
          <w:p w:rsidR="00E0662F" w:rsidRPr="00555C3B" w:rsidRDefault="00E0662F" w:rsidP="00555C3B">
            <w:pPr>
              <w:spacing w:after="0"/>
              <w:rPr>
                <w:rFonts w:ascii="Times New Roman" w:hAnsi="Times New Roman"/>
                <w:color w:val="0070C0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lastRenderedPageBreak/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kriteria, klasifikasi dan sitematis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lastRenderedPageBreak/>
              <w:t>Bentuk non-test: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0662F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Review tiap pertemuan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7%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Prima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25,26,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27,28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4443BE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 mampu memahami pencatatan pengoreksi dan ragam transaksi</w:t>
            </w:r>
          </w:p>
        </w:tc>
        <w:tc>
          <w:tcPr>
            <w:tcW w:w="2198" w:type="dxa"/>
            <w:shd w:val="clear" w:color="auto" w:fill="auto"/>
          </w:tcPr>
          <w:p w:rsidR="00555C3B" w:rsidRPr="00555C3B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Jenis-jenis kesalahan pencatatan transaksi, Definisi Jurnal Koreksi, Fungsi Jurnal Koreksi, Transaksi Tunai, Transaksi Kredit, Transaksi Barter, dan Transaksi Semi-Barter</w:t>
            </w:r>
          </w:p>
          <w:p w:rsidR="00E0662F" w:rsidRPr="00C121D4" w:rsidRDefault="00E0662F" w:rsidP="00F37347">
            <w:pPr>
              <w:pStyle w:val="ListParagraph"/>
              <w:numPr>
                <w:ilvl w:val="0"/>
                <w:numId w:val="2"/>
              </w:numPr>
              <w:spacing w:after="0"/>
              <w:ind w:left="176" w:hanging="24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Kuliah dan Drill and Practice</w:t>
            </w:r>
            <w:r w:rsidRPr="00C121D4">
              <w:rPr>
                <w:rFonts w:ascii="Times New Roman" w:hAnsi="Times New Roman"/>
                <w:lang w:val="en-US"/>
              </w:rPr>
              <w:t>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 w:rsidRPr="00DB6280">
              <w:rPr>
                <w:rFonts w:ascii="Times New Roman" w:hAnsi="Times New Roman"/>
                <w:color w:val="0070C0"/>
                <w:lang w:val="en-US"/>
              </w:rPr>
              <w:t>[TM:4x(2x50”)]</w:t>
            </w:r>
          </w:p>
          <w:p w:rsid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555C3B" w:rsidRPr="003E0A9F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materi dan Soal yang telah dikerjakan</w:t>
            </w:r>
          </w:p>
          <w:p w:rsidR="00E0662F" w:rsidRPr="00555C3B" w:rsidRDefault="00E0662F" w:rsidP="00555C3B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E0662F" w:rsidRPr="00C121D4" w:rsidRDefault="00FF332C" w:rsidP="00FF332C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mendengarkan penjelasan dan mengerjakan latihan soal tentang</w:t>
            </w:r>
            <w:r w:rsidR="00555C3B">
              <w:rPr>
                <w:rFonts w:ascii="Times New Roman" w:hAnsi="Times New Roman"/>
                <w:lang w:val="en-US"/>
              </w:rPr>
              <w:t xml:space="preserve"> pencatatan pengoreksi dan ragam transaksi</w:t>
            </w: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kriteria, klasifikasi dan sitematis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0662F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Review tiap pertemuan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C121D4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92" w:type="dxa"/>
          </w:tcPr>
          <w:p w:rsidR="00E0662F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Prima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3550" w:type="dxa"/>
            <w:gridSpan w:val="6"/>
            <w:shd w:val="clear" w:color="auto" w:fill="auto"/>
          </w:tcPr>
          <w:p w:rsidR="00E0662F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Evaluasi Tengah Semester</w:t>
            </w:r>
          </w:p>
          <w:p w:rsidR="00FF332C" w:rsidRPr="00C121D4" w:rsidRDefault="00FF332C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30,31,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32,33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3E0613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 mampu memahami Ketentuan Umum dan Akuntansi Perusahaan Dagang</w:t>
            </w:r>
          </w:p>
        </w:tc>
        <w:tc>
          <w:tcPr>
            <w:tcW w:w="2198" w:type="dxa"/>
            <w:shd w:val="clear" w:color="auto" w:fill="auto"/>
          </w:tcPr>
          <w:p w:rsidR="00555C3B" w:rsidRPr="00555C3B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Karakteristik Perusahaan Dagang, Penyerahan Hak Kepemilikan Barang dagang, Insentif Pelunasan, Diskon, dan Sistem Pencatatan Transaksi Barang Dagangan.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17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Kuliah dan Drill and Practice</w:t>
            </w:r>
            <w:r w:rsidRPr="00C121D4">
              <w:rPr>
                <w:rFonts w:ascii="Times New Roman" w:hAnsi="Times New Roman"/>
                <w:lang w:val="en-US"/>
              </w:rPr>
              <w:t>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>
              <w:rPr>
                <w:rFonts w:ascii="Times New Roman" w:hAnsi="Times New Roman"/>
                <w:color w:val="0070C0"/>
                <w:lang w:val="en-US"/>
              </w:rPr>
              <w:t>[TM:4</w:t>
            </w:r>
            <w:r w:rsidRPr="00DB6280">
              <w:rPr>
                <w:rFonts w:ascii="Times New Roman" w:hAnsi="Times New Roman"/>
                <w:color w:val="0070C0"/>
                <w:lang w:val="en-US"/>
              </w:rPr>
              <w:t>x(2x50”)</w:t>
            </w:r>
            <w:r w:rsidRPr="00BE6F1C">
              <w:rPr>
                <w:rFonts w:ascii="Times New Roman" w:hAnsi="Times New Roman"/>
                <w:color w:val="0070C0"/>
                <w:highlight w:val="yellow"/>
                <w:lang w:val="en-US"/>
              </w:rPr>
              <w:t>]</w:t>
            </w:r>
          </w:p>
          <w:p w:rsid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555C3B" w:rsidRPr="003E0A9F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materi dan Soal yang telah dikerjakan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555C3B" w:rsidRDefault="00FF332C" w:rsidP="00555C3B">
            <w:pPr>
              <w:pStyle w:val="ListParagraph"/>
              <w:numPr>
                <w:ilvl w:val="0"/>
                <w:numId w:val="2"/>
              </w:numPr>
              <w:spacing w:after="0"/>
              <w:ind w:left="176" w:hanging="2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Mahasiswa mencari informasi dan mendengarkan penjelasan tentang </w:t>
            </w:r>
            <w:r w:rsidR="00555C3B">
              <w:rPr>
                <w:rFonts w:ascii="Times New Roman" w:hAnsi="Times New Roman"/>
                <w:lang w:val="en-US"/>
              </w:rPr>
              <w:t xml:space="preserve"> Karakteristik Perusahaan Dagang, Penyerahan Hak Kepemilikan Barang dagang, Insentif Pelunasan, Diskon, dan Sistem Pencatatan Transaksi Barang Dagangan. 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 dan sitematis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0662F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Review tiap pertemuan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5%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Diska</w:t>
            </w:r>
          </w:p>
        </w:tc>
      </w:tr>
      <w:tr w:rsidR="00E0662F" w:rsidRPr="00C121D4" w:rsidTr="00E0662F">
        <w:trPr>
          <w:trHeight w:val="1291"/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34,35,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26,37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1F472E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</w:t>
            </w:r>
            <w:r>
              <w:rPr>
                <w:rFonts w:ascii="Times New Roman" w:hAnsi="Times New Roman"/>
                <w:lang w:val="en-US"/>
              </w:rPr>
              <w:t xml:space="preserve"> mampu memahami Sistem Periodik</w:t>
            </w:r>
          </w:p>
        </w:tc>
        <w:tc>
          <w:tcPr>
            <w:tcW w:w="2198" w:type="dxa"/>
            <w:shd w:val="clear" w:color="auto" w:fill="auto"/>
          </w:tcPr>
          <w:p w:rsidR="00555C3B" w:rsidRPr="00555C3B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Karakteristik Sistem Periodik, Akun yang digunakan dalam Sistem Periodik, Format Laporan Laba-Rugi dengan sistem Periodik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17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Kuliah dan Drill and Practice</w:t>
            </w:r>
            <w:r w:rsidRPr="00C121D4">
              <w:rPr>
                <w:rFonts w:ascii="Times New Roman" w:hAnsi="Times New Roman"/>
                <w:lang w:val="en-US"/>
              </w:rPr>
              <w:t>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 w:rsidRPr="00DB6280">
              <w:rPr>
                <w:rFonts w:ascii="Times New Roman" w:hAnsi="Times New Roman"/>
                <w:color w:val="0070C0"/>
                <w:lang w:val="en-US"/>
              </w:rPr>
              <w:t>[TM:4x(2x50”)]</w:t>
            </w:r>
          </w:p>
          <w:p w:rsid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555C3B" w:rsidRPr="003E0A9F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materi dan Soal yang telah dikerjakan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E0662F" w:rsidRPr="00C121D4" w:rsidRDefault="00FF332C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mendengarkan penjelasan dan mengerjakan latihan soal tentang</w:t>
            </w:r>
            <w:r w:rsidR="00555C3B">
              <w:rPr>
                <w:rFonts w:ascii="Times New Roman" w:hAnsi="Times New Roman"/>
                <w:lang w:val="en-US"/>
              </w:rPr>
              <w:t xml:space="preserve"> sistem periodik dalam pencatatan transaksi barang dagang dan implikasinya terhadap perhitungan persediaan dan  Laba-Rugi</w:t>
            </w: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 dan sitematis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0662F" w:rsidRP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555C3B">
              <w:rPr>
                <w:rFonts w:ascii="Times New Roman" w:hAnsi="Times New Roman"/>
                <w:lang w:val="en-US"/>
              </w:rPr>
              <w:t>Review tiap pertemuan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 w:rsidRPr="00C121D4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92" w:type="dxa"/>
          </w:tcPr>
          <w:p w:rsidR="00E0662F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Prima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38,39,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40,41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4443BE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</w:t>
            </w:r>
            <w:r>
              <w:rPr>
                <w:rFonts w:ascii="Times New Roman" w:hAnsi="Times New Roman"/>
                <w:lang w:val="en-US"/>
              </w:rPr>
              <w:t xml:space="preserve"> mampu memahami Sistem Perpetual</w:t>
            </w:r>
          </w:p>
        </w:tc>
        <w:tc>
          <w:tcPr>
            <w:tcW w:w="2198" w:type="dxa"/>
            <w:shd w:val="clear" w:color="auto" w:fill="auto"/>
          </w:tcPr>
          <w:p w:rsidR="00555C3B" w:rsidRPr="00555C3B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Karakteristik Sistem Perpetual, Akun yang digunakan dalam </w:t>
            </w:r>
            <w:r>
              <w:rPr>
                <w:rFonts w:ascii="Times New Roman" w:hAnsi="Times New Roman"/>
                <w:lang w:val="en-US"/>
              </w:rPr>
              <w:lastRenderedPageBreak/>
              <w:t>Sistem Perpetual, Format Laporan Laba-Rugi dengan sistem Periodik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17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Kuliah dan Drill and Practice</w:t>
            </w:r>
            <w:r w:rsidRPr="00C121D4">
              <w:rPr>
                <w:rFonts w:ascii="Times New Roman" w:hAnsi="Times New Roman"/>
                <w:lang w:val="en-US"/>
              </w:rPr>
              <w:t>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>
              <w:rPr>
                <w:rFonts w:ascii="Times New Roman" w:hAnsi="Times New Roman"/>
                <w:color w:val="0070C0"/>
                <w:lang w:val="en-US"/>
              </w:rPr>
              <w:t>[TM:4</w:t>
            </w:r>
            <w:r w:rsidRPr="00DB6280">
              <w:rPr>
                <w:rFonts w:ascii="Times New Roman" w:hAnsi="Times New Roman"/>
                <w:color w:val="0070C0"/>
                <w:lang w:val="en-US"/>
              </w:rPr>
              <w:t>x(2x50”)]</w:t>
            </w:r>
          </w:p>
          <w:p w:rsid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Tugas-1: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E0A9F">
              <w:rPr>
                <w:rFonts w:ascii="Times New Roman" w:hAnsi="Times New Roman"/>
                <w:lang w:val="en-US"/>
              </w:rPr>
              <w:t>Menjawab Soal Pertanyaan</w:t>
            </w:r>
          </w:p>
          <w:p w:rsidR="00555C3B" w:rsidRPr="003E0A9F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3E0A9F">
              <w:rPr>
                <w:rFonts w:ascii="Times New Roman" w:hAnsi="Times New Roman"/>
                <w:lang w:val="en-US"/>
              </w:rPr>
              <w:t>Tugas-2:</w:t>
            </w:r>
            <w:r>
              <w:rPr>
                <w:rFonts w:ascii="Times New Roman" w:hAnsi="Times New Roman"/>
                <w:lang w:val="en-US"/>
              </w:rPr>
              <w:t xml:space="preserve"> Meriview materi dan Soal yang telah dikerjakan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E0662F" w:rsidRPr="00C121D4" w:rsidRDefault="00FF332C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Mahasi</w:t>
            </w:r>
            <w:r w:rsidR="002D6620">
              <w:rPr>
                <w:rFonts w:ascii="Times New Roman" w:hAnsi="Times New Roman"/>
                <w:lang w:val="en-US"/>
              </w:rPr>
              <w:t xml:space="preserve">swa mendengarkan penjelasan dan </w:t>
            </w:r>
            <w:r>
              <w:rPr>
                <w:rFonts w:ascii="Times New Roman" w:hAnsi="Times New Roman"/>
                <w:lang w:val="en-US"/>
              </w:rPr>
              <w:t xml:space="preserve">mengerjakan latihan soal </w:t>
            </w:r>
            <w:r>
              <w:rPr>
                <w:rFonts w:ascii="Times New Roman" w:hAnsi="Times New Roman"/>
                <w:lang w:val="en-US"/>
              </w:rPr>
              <w:lastRenderedPageBreak/>
              <w:t xml:space="preserve">tentang </w:t>
            </w:r>
            <w:r w:rsidR="00555C3B">
              <w:rPr>
                <w:rFonts w:ascii="Times New Roman" w:hAnsi="Times New Roman"/>
                <w:lang w:val="en-US"/>
              </w:rPr>
              <w:t>sistem perpetual dalam pencatatan transaksi barang dagang dan implikasinya terhadap perhitungan persediaan dan Laba-Rugi</w:t>
            </w: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lastRenderedPageBreak/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 dan sitematis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lastRenderedPageBreak/>
              <w:t>Bentuk non-test:</w:t>
            </w:r>
          </w:p>
          <w:p w:rsid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Soal dan Lembar Jawaban</w:t>
            </w:r>
          </w:p>
          <w:p w:rsidR="00E0662F" w:rsidRPr="00555C3B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555C3B">
              <w:rPr>
                <w:rFonts w:ascii="Times New Roman" w:hAnsi="Times New Roman"/>
                <w:lang w:val="en-US"/>
              </w:rPr>
              <w:t>Review tiap pertemuan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7%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42,43,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44,45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002C57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 mampu memahami kebijakan akuntansi perusahaan dan mampu mengaplikasikan proses penjurnalan</w:t>
            </w:r>
          </w:p>
        </w:tc>
        <w:tc>
          <w:tcPr>
            <w:tcW w:w="2198" w:type="dxa"/>
            <w:shd w:val="clear" w:color="auto" w:fill="auto"/>
          </w:tcPr>
          <w:p w:rsidR="00555C3B" w:rsidRPr="00555C3B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Kebijakan Akuntansi Apotek Unisa Farma, </w:t>
            </w:r>
            <w:r>
              <w:rPr>
                <w:rFonts w:ascii="Times New Roman" w:hAnsi="Times New Roman"/>
                <w:lang w:val="en-US"/>
              </w:rPr>
              <w:t xml:space="preserve">Jenis Transaksi, </w:t>
            </w:r>
            <w:r w:rsidRPr="00C121D4">
              <w:rPr>
                <w:rFonts w:ascii="Times New Roman" w:hAnsi="Times New Roman"/>
                <w:lang w:val="en-US"/>
              </w:rPr>
              <w:t>Penjurnalan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20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Kuliah (Praktikum);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 w:rsidRPr="00C121D4">
              <w:rPr>
                <w:rFonts w:ascii="Times New Roman" w:hAnsi="Times New Roman"/>
                <w:color w:val="0070C0"/>
                <w:lang w:val="en-US"/>
              </w:rPr>
              <w:t>[TM:4x(4x150”)]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Tugas: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Mengerjakan Modul Akuntansi Perusahaan Dagang</w:t>
            </w:r>
          </w:p>
          <w:p w:rsidR="00E0662F" w:rsidRPr="00C121D4" w:rsidRDefault="00E0662F" w:rsidP="00325494">
            <w:pPr>
              <w:pStyle w:val="ListParagraph"/>
              <w:spacing w:after="0"/>
              <w:ind w:left="360"/>
              <w:rPr>
                <w:rFonts w:ascii="Times New Roman" w:hAnsi="Times New Roman"/>
                <w:b/>
                <w:lang w:val="en-US"/>
              </w:rPr>
            </w:pPr>
          </w:p>
          <w:p w:rsidR="00E0662F" w:rsidRPr="00C121D4" w:rsidRDefault="00E0662F" w:rsidP="00325494">
            <w:pPr>
              <w:pStyle w:val="ListParagraph"/>
              <w:spacing w:after="0"/>
              <w:ind w:left="36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E0662F" w:rsidRPr="00C121D4" w:rsidRDefault="002D6620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mempelajari dan memahami</w:t>
            </w:r>
            <w:r w:rsidR="00555C3B" w:rsidRPr="00C121D4">
              <w:rPr>
                <w:rFonts w:ascii="Times New Roman" w:hAnsi="Times New Roman"/>
                <w:lang w:val="en-US"/>
              </w:rPr>
              <w:t xml:space="preserve"> kebijakan akuntansi, menganalisis dan mencatat transaksi</w:t>
            </w: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Modul</w:t>
            </w:r>
          </w:p>
          <w:p w:rsidR="00E0662F" w:rsidRPr="00C121D4" w:rsidRDefault="00E0662F" w:rsidP="008D792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10%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46,47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48,49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002C57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Mahasiswa mampu mengaplikasikan proses penjurnalan dan posting buku besar  </w:t>
            </w:r>
          </w:p>
        </w:tc>
        <w:tc>
          <w:tcPr>
            <w:tcW w:w="2198" w:type="dxa"/>
            <w:shd w:val="clear" w:color="auto" w:fill="auto"/>
          </w:tcPr>
          <w:p w:rsidR="00555C3B" w:rsidRPr="00555C3B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Perjurnalan, Posting Buku Besar Pembantu, Posting Buku Besar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17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4" w:type="dxa"/>
            <w:shd w:val="clear" w:color="auto" w:fill="auto"/>
          </w:tcPr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Kuliah (Praktikum);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 w:rsidRPr="00C121D4">
              <w:rPr>
                <w:rFonts w:ascii="Times New Roman" w:hAnsi="Times New Roman"/>
                <w:color w:val="0070C0"/>
                <w:lang w:val="en-US"/>
              </w:rPr>
              <w:t>[TM:4x(4x150”)]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Tugas: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Mengerjakan Modul Akuntansi Perusahaan Dagang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E0662F" w:rsidRPr="00C121D4" w:rsidRDefault="002D6620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Mahasiswa </w:t>
            </w:r>
            <w:r w:rsidR="00555C3B" w:rsidRPr="00C121D4">
              <w:rPr>
                <w:rFonts w:ascii="Times New Roman" w:hAnsi="Times New Roman"/>
                <w:lang w:val="en-US"/>
              </w:rPr>
              <w:t>menganalisis dan mencatat transaksi, serta memposting akun ke buku besar</w:t>
            </w: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kriteria, Klasifikasi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Modul</w:t>
            </w:r>
          </w:p>
          <w:p w:rsidR="00E0662F" w:rsidRPr="00C121D4" w:rsidRDefault="00E0662F" w:rsidP="008D792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10%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Rigel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50,51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52,53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002C57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 xml:space="preserve">Mahasiswa mampu mengaplikasikan proses posting buku besar dan </w:t>
            </w:r>
            <w:r w:rsidRPr="00C121D4">
              <w:rPr>
                <w:rFonts w:ascii="Times New Roman" w:hAnsi="Times New Roman"/>
                <w:lang w:val="en-US"/>
              </w:rPr>
              <w:lastRenderedPageBreak/>
              <w:t xml:space="preserve">penyusunan neraca lajur </w:t>
            </w:r>
          </w:p>
        </w:tc>
        <w:tc>
          <w:tcPr>
            <w:tcW w:w="2198" w:type="dxa"/>
            <w:shd w:val="clear" w:color="auto" w:fill="auto"/>
          </w:tcPr>
          <w:p w:rsidR="00555C3B" w:rsidRPr="00555C3B" w:rsidRDefault="00555C3B" w:rsidP="00555C3B">
            <w:pPr>
              <w:spacing w:after="0"/>
              <w:ind w:left="-65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Posting Buku Besar, Penyusunan Neraca Lajur,</w:t>
            </w:r>
          </w:p>
        </w:tc>
        <w:tc>
          <w:tcPr>
            <w:tcW w:w="2234" w:type="dxa"/>
            <w:shd w:val="clear" w:color="auto" w:fill="auto"/>
          </w:tcPr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Kuliah (Praktikum);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 w:rsidRPr="00C121D4">
              <w:rPr>
                <w:rFonts w:ascii="Times New Roman" w:hAnsi="Times New Roman"/>
                <w:color w:val="0070C0"/>
                <w:lang w:val="en-US"/>
              </w:rPr>
              <w:t>[TM:4x(4x150”)]</w:t>
            </w:r>
          </w:p>
          <w:p w:rsidR="00555C3B" w:rsidRPr="00C121D4" w:rsidRDefault="00555C3B" w:rsidP="00555C3B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Tugas:</w:t>
            </w:r>
          </w:p>
          <w:p w:rsidR="00555C3B" w:rsidRPr="00C121D4" w:rsidRDefault="00555C3B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Mengerjakan Modul Akuntansi Perusahaan Dagang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  <w:p w:rsidR="00E0662F" w:rsidRPr="00C121D4" w:rsidRDefault="00E0662F" w:rsidP="004C324E">
            <w:pPr>
              <w:pStyle w:val="ListParagraph"/>
              <w:spacing w:after="0"/>
              <w:ind w:left="23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555C3B" w:rsidRDefault="002D6620" w:rsidP="00555C3B">
            <w:pPr>
              <w:pStyle w:val="ListParagraph"/>
              <w:numPr>
                <w:ilvl w:val="0"/>
                <w:numId w:val="2"/>
              </w:numPr>
              <w:spacing w:after="0"/>
              <w:ind w:left="176" w:hanging="2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Mahasiswa</w:t>
            </w:r>
            <w:r w:rsidR="00555C3B" w:rsidRPr="00C121D4">
              <w:rPr>
                <w:rFonts w:ascii="Times New Roman" w:hAnsi="Times New Roman"/>
                <w:lang w:val="en-US"/>
              </w:rPr>
              <w:t xml:space="preserve"> memposting akun ke buku besar dan menyusun neraca lajur</w:t>
            </w:r>
          </w:p>
          <w:p w:rsidR="00E0662F" w:rsidRPr="00C121D4" w:rsidRDefault="00E0662F" w:rsidP="00555C3B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lastRenderedPageBreak/>
              <w:t>Kriteria: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kriteria, Klasifikasi, sistematis</w:t>
            </w:r>
          </w:p>
          <w:p w:rsidR="00555C3B" w:rsidRPr="00C121D4" w:rsidRDefault="00555C3B" w:rsidP="00555C3B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lastRenderedPageBreak/>
              <w:t>Bentuk non-test:</w:t>
            </w:r>
          </w:p>
          <w:p w:rsidR="00E0662F" w:rsidRPr="00C121D4" w:rsidRDefault="00555C3B" w:rsidP="00555C3B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Modul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10%</w:t>
            </w:r>
          </w:p>
        </w:tc>
        <w:tc>
          <w:tcPr>
            <w:tcW w:w="992" w:type="dxa"/>
          </w:tcPr>
          <w:p w:rsidR="00E0662F" w:rsidRPr="00C121D4" w:rsidRDefault="00555C3B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Rigel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lastRenderedPageBreak/>
              <w:t>54,55,</w:t>
            </w:r>
          </w:p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56,57</w:t>
            </w: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463" w:type="dxa"/>
            <w:shd w:val="clear" w:color="auto" w:fill="auto"/>
          </w:tcPr>
          <w:p w:rsidR="00E0662F" w:rsidRPr="00C121D4" w:rsidRDefault="00E0662F" w:rsidP="00002C57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Mahasiswa mampu mengaplikasikan proses penyusunan laporan keuangan</w:t>
            </w:r>
          </w:p>
        </w:tc>
        <w:tc>
          <w:tcPr>
            <w:tcW w:w="2198" w:type="dxa"/>
            <w:shd w:val="clear" w:color="auto" w:fill="auto"/>
          </w:tcPr>
          <w:p w:rsidR="00E0662F" w:rsidRPr="00C121D4" w:rsidRDefault="00FF332C" w:rsidP="00002C57">
            <w:pPr>
              <w:pStyle w:val="ListParagraph"/>
              <w:spacing w:after="0"/>
              <w:ind w:left="176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Laporan Keuangan</w:t>
            </w:r>
          </w:p>
        </w:tc>
        <w:tc>
          <w:tcPr>
            <w:tcW w:w="2234" w:type="dxa"/>
            <w:shd w:val="clear" w:color="auto" w:fill="auto"/>
          </w:tcPr>
          <w:p w:rsidR="00FF332C" w:rsidRPr="00C121D4" w:rsidRDefault="00FF332C" w:rsidP="00FF332C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Kuliah (Praktikum);</w:t>
            </w:r>
          </w:p>
          <w:p w:rsidR="00FF332C" w:rsidRPr="00C121D4" w:rsidRDefault="00FF332C" w:rsidP="00FF332C">
            <w:pPr>
              <w:pStyle w:val="ListParagraph"/>
              <w:spacing w:after="0"/>
              <w:ind w:left="230"/>
              <w:rPr>
                <w:rFonts w:ascii="Times New Roman" w:hAnsi="Times New Roman"/>
                <w:color w:val="0070C0"/>
                <w:lang w:val="en-US"/>
              </w:rPr>
            </w:pPr>
            <w:r w:rsidRPr="00C121D4">
              <w:rPr>
                <w:rFonts w:ascii="Times New Roman" w:hAnsi="Times New Roman"/>
                <w:color w:val="0070C0"/>
                <w:lang w:val="en-US"/>
              </w:rPr>
              <w:t>[TM:4x(4x150”)]</w:t>
            </w:r>
          </w:p>
          <w:p w:rsidR="00FF332C" w:rsidRPr="00C121D4" w:rsidRDefault="00FF332C" w:rsidP="00FF332C">
            <w:pPr>
              <w:pStyle w:val="ListParagraph"/>
              <w:numPr>
                <w:ilvl w:val="0"/>
                <w:numId w:val="1"/>
              </w:numPr>
              <w:spacing w:after="0"/>
              <w:ind w:left="230" w:hanging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Tugas:</w:t>
            </w:r>
          </w:p>
          <w:p w:rsidR="00FF332C" w:rsidRPr="00C121D4" w:rsidRDefault="00FF332C" w:rsidP="00FF332C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Mengerjakan Modul Akuntansi Perusahaan Dagang</w:t>
            </w:r>
          </w:p>
          <w:p w:rsidR="00E0662F" w:rsidRPr="00C121D4" w:rsidRDefault="00E0662F" w:rsidP="00FF332C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  <w:p w:rsidR="00E0662F" w:rsidRPr="00C121D4" w:rsidRDefault="00E0662F" w:rsidP="004C324E">
            <w:pPr>
              <w:pStyle w:val="ListParagraph"/>
              <w:spacing w:after="0"/>
              <w:ind w:left="23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852" w:type="dxa"/>
            <w:shd w:val="clear" w:color="auto" w:fill="auto"/>
          </w:tcPr>
          <w:p w:rsidR="00FF332C" w:rsidRPr="00C121D4" w:rsidRDefault="002D6620" w:rsidP="00FF332C">
            <w:pPr>
              <w:pStyle w:val="ListParagraph"/>
              <w:numPr>
                <w:ilvl w:val="0"/>
                <w:numId w:val="2"/>
              </w:numPr>
              <w:spacing w:after="0"/>
              <w:ind w:left="176" w:hanging="2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</w:t>
            </w:r>
            <w:r w:rsidR="00FF332C" w:rsidRPr="00C121D4">
              <w:rPr>
                <w:rFonts w:ascii="Times New Roman" w:hAnsi="Times New Roman"/>
                <w:lang w:val="en-US"/>
              </w:rPr>
              <w:t xml:space="preserve"> menyusun laporan keuangan</w:t>
            </w:r>
          </w:p>
          <w:p w:rsidR="00E0662F" w:rsidRPr="00C121D4" w:rsidRDefault="00E0662F" w:rsidP="00FF332C">
            <w:pPr>
              <w:pStyle w:val="ListParagraph"/>
              <w:spacing w:after="0"/>
              <w:ind w:left="23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FF332C" w:rsidRPr="00C121D4" w:rsidRDefault="00FF332C" w:rsidP="00FF332C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Kriteria:</w:t>
            </w:r>
          </w:p>
          <w:p w:rsidR="00FF332C" w:rsidRPr="00C121D4" w:rsidRDefault="00FF332C" w:rsidP="00FF332C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Ketepatan, kriteria, Klasifikasi, sistematis</w:t>
            </w:r>
          </w:p>
          <w:p w:rsidR="00FF332C" w:rsidRPr="00C121D4" w:rsidRDefault="00FF332C" w:rsidP="00FF332C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121D4">
              <w:rPr>
                <w:rFonts w:ascii="Times New Roman" w:hAnsi="Times New Roman"/>
                <w:b/>
                <w:lang w:val="en-US"/>
              </w:rPr>
              <w:t>Bentuk non-test:</w:t>
            </w:r>
          </w:p>
          <w:p w:rsidR="00E0662F" w:rsidRPr="00C121D4" w:rsidRDefault="00FF332C" w:rsidP="00FF332C">
            <w:pPr>
              <w:spacing w:after="0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Modul</w:t>
            </w:r>
          </w:p>
        </w:tc>
        <w:tc>
          <w:tcPr>
            <w:tcW w:w="992" w:type="dxa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10%</w:t>
            </w:r>
          </w:p>
        </w:tc>
        <w:tc>
          <w:tcPr>
            <w:tcW w:w="992" w:type="dxa"/>
          </w:tcPr>
          <w:p w:rsidR="00E0662F" w:rsidRPr="00C121D4" w:rsidRDefault="00FF332C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Diska</w:t>
            </w:r>
          </w:p>
        </w:tc>
      </w:tr>
      <w:tr w:rsidR="00E0662F" w:rsidRPr="00C121D4" w:rsidTr="00E0662F">
        <w:trPr>
          <w:jc w:val="center"/>
        </w:trPr>
        <w:tc>
          <w:tcPr>
            <w:tcW w:w="767" w:type="dxa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58</w:t>
            </w:r>
          </w:p>
          <w:p w:rsidR="00E0662F" w:rsidRPr="00C121D4" w:rsidRDefault="00E0662F" w:rsidP="00002C57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4" w:type="dxa"/>
            <w:shd w:val="clear" w:color="auto" w:fill="auto"/>
          </w:tcPr>
          <w:p w:rsidR="00E0662F" w:rsidRPr="00C121D4" w:rsidRDefault="00E0662F" w:rsidP="0031753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3550" w:type="dxa"/>
            <w:gridSpan w:val="6"/>
            <w:shd w:val="clear" w:color="auto" w:fill="auto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121D4">
              <w:rPr>
                <w:rFonts w:ascii="Times New Roman" w:hAnsi="Times New Roman"/>
                <w:lang w:val="en-US"/>
              </w:rPr>
              <w:t>Evaluasi Akhir Semester; Melakukan validasi nilai akhir dan menentukan kelulusan mahasiswa</w:t>
            </w:r>
          </w:p>
        </w:tc>
        <w:tc>
          <w:tcPr>
            <w:tcW w:w="992" w:type="dxa"/>
          </w:tcPr>
          <w:p w:rsidR="00E0662F" w:rsidRPr="00C121D4" w:rsidRDefault="00E0662F" w:rsidP="00002C5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5E57F7" w:rsidRPr="008D7925" w:rsidRDefault="00B8108D">
      <w:pPr>
        <w:rPr>
          <w:rFonts w:ascii="Cambria" w:hAnsi="Cambria"/>
          <w:sz w:val="24"/>
          <w:szCs w:val="24"/>
          <w:lang w:val="en-US"/>
        </w:rPr>
      </w:pPr>
      <w:r w:rsidRPr="008D7925">
        <w:rPr>
          <w:rFonts w:ascii="Cambria" w:hAnsi="Cambria"/>
          <w:sz w:val="24"/>
          <w:szCs w:val="24"/>
          <w:lang w:val="en-US"/>
        </w:rPr>
        <w:t>Catatan:</w:t>
      </w:r>
    </w:p>
    <w:p w:rsidR="00B8108D" w:rsidRPr="008D7925" w:rsidRDefault="00B8108D" w:rsidP="00F37347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en-US"/>
        </w:rPr>
      </w:pPr>
      <w:r w:rsidRPr="008D7925">
        <w:rPr>
          <w:rFonts w:ascii="Cambria" w:hAnsi="Cambria"/>
          <w:sz w:val="24"/>
          <w:szCs w:val="24"/>
          <w:lang w:val="en-US"/>
        </w:rPr>
        <w:t>TM: Tatap Muka, BT: Belajar Terstruktur, BM: Belajar Mandiri;</w:t>
      </w:r>
    </w:p>
    <w:p w:rsidR="00B8108D" w:rsidRPr="008D7925" w:rsidRDefault="00B8108D" w:rsidP="00F37347">
      <w:pPr>
        <w:pStyle w:val="ListParagraph"/>
        <w:numPr>
          <w:ilvl w:val="0"/>
          <w:numId w:val="3"/>
        </w:numPr>
        <w:rPr>
          <w:rFonts w:ascii="Cambria" w:hAnsi="Cambria"/>
          <w:color w:val="0070C0"/>
          <w:sz w:val="24"/>
          <w:szCs w:val="24"/>
          <w:lang w:val="en-US"/>
        </w:rPr>
      </w:pPr>
      <w:r w:rsidRPr="008D7925">
        <w:rPr>
          <w:rFonts w:ascii="Cambria" w:hAnsi="Cambria"/>
          <w:color w:val="0070C0"/>
          <w:sz w:val="24"/>
          <w:szCs w:val="24"/>
          <w:lang w:val="en-US"/>
        </w:rPr>
        <w:t>[TM:2x(2x50”)]</w:t>
      </w:r>
      <w:r w:rsidRPr="008D7925">
        <w:rPr>
          <w:rFonts w:ascii="Cambria" w:hAnsi="Cambria"/>
          <w:sz w:val="24"/>
          <w:szCs w:val="24"/>
          <w:lang w:val="en-US"/>
        </w:rPr>
        <w:t>dibaca: kuliah tatap muka 2 kali (minggu)x 2 sks x 50 menit = 200 menit (3,33 jam);</w:t>
      </w:r>
    </w:p>
    <w:p w:rsidR="00EE08D0" w:rsidRPr="00DB4B90" w:rsidRDefault="00B25C7E" w:rsidP="00F37347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  <w:lang w:val="en-US"/>
        </w:rPr>
        <w:sectPr w:rsidR="00EE08D0" w:rsidRPr="00DB4B90" w:rsidSect="00916EFD">
          <w:footerReference w:type="default" r:id="rId9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r w:rsidRPr="008D7925">
        <w:rPr>
          <w:rFonts w:ascii="Cambria" w:hAnsi="Cambria"/>
          <w:sz w:val="24"/>
          <w:szCs w:val="24"/>
          <w:lang w:val="en-US"/>
        </w:rPr>
        <w:t>RPS: Rencana Pembelajaran Semester, RMK: Rumpun M</w:t>
      </w:r>
      <w:r w:rsidR="00C121D4">
        <w:rPr>
          <w:rFonts w:ascii="Cambria" w:hAnsi="Cambria"/>
          <w:sz w:val="24"/>
          <w:szCs w:val="24"/>
          <w:lang w:val="en-US"/>
        </w:rPr>
        <w:t>ata Kuliah, PRODI: Program Stud</w:t>
      </w:r>
      <w:r w:rsidR="00985C6B">
        <w:rPr>
          <w:rFonts w:ascii="Cambria" w:hAnsi="Cambria"/>
          <w:sz w:val="24"/>
          <w:szCs w:val="24"/>
          <w:lang w:val="en-US"/>
        </w:rPr>
        <w:t>i</w:t>
      </w:r>
    </w:p>
    <w:p w:rsidR="00CF3919" w:rsidRPr="006E6EB4" w:rsidRDefault="00CF3919" w:rsidP="00CF391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E6EB4">
        <w:rPr>
          <w:rFonts w:ascii="Times New Roman" w:hAnsi="Times New Roman"/>
          <w:b/>
          <w:sz w:val="24"/>
          <w:szCs w:val="24"/>
          <w:lang w:val="en-US"/>
        </w:rPr>
        <w:lastRenderedPageBreak/>
        <w:t>KISI-KISI PENILAIAN</w:t>
      </w:r>
    </w:p>
    <w:p w:rsidR="00CF3919" w:rsidRPr="006E6EB4" w:rsidRDefault="00CF3919" w:rsidP="00CF391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6E6EB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MATA KULIAH: </w:t>
      </w:r>
      <w:r w:rsidR="000E79F5">
        <w:rPr>
          <w:rFonts w:ascii="Times New Roman" w:hAnsi="Times New Roman"/>
          <w:b/>
          <w:sz w:val="24"/>
          <w:szCs w:val="24"/>
          <w:u w:val="single"/>
          <w:lang w:val="en-US"/>
        </w:rPr>
        <w:t>AKUNTANSI PENGANTAR DAN PRAKTIK</w:t>
      </w:r>
    </w:p>
    <w:tbl>
      <w:tblPr>
        <w:tblW w:w="13521" w:type="dxa"/>
        <w:jc w:val="center"/>
        <w:tblInd w:w="-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7727"/>
        <w:gridCol w:w="937"/>
        <w:gridCol w:w="850"/>
        <w:gridCol w:w="851"/>
        <w:gridCol w:w="709"/>
        <w:gridCol w:w="708"/>
        <w:gridCol w:w="699"/>
      </w:tblGrid>
      <w:tr w:rsidR="00CF3919" w:rsidRPr="00FB4644" w:rsidTr="00FB4644">
        <w:trPr>
          <w:tblHeader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Minggu Ke</w:t>
            </w:r>
          </w:p>
        </w:tc>
        <w:tc>
          <w:tcPr>
            <w:tcW w:w="7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Capaian Pembelajaran Tatap Muka</w:t>
            </w:r>
          </w:p>
        </w:tc>
        <w:tc>
          <w:tcPr>
            <w:tcW w:w="4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Learning Taxonomy Bloom</w:t>
            </w:r>
          </w:p>
        </w:tc>
      </w:tr>
      <w:tr w:rsidR="00CF3919" w:rsidRPr="00FB4644" w:rsidTr="00FF332C">
        <w:trPr>
          <w:tblHeader/>
          <w:jc w:val="center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F3919" w:rsidRPr="00FB4644" w:rsidRDefault="00CF3919" w:rsidP="00FB4644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DD213B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002C57" w:rsidRDefault="00DD213B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mampu memahami Akuntansi dan Lingkungan Bisnis</w:t>
            </w:r>
            <w:r w:rsidR="000E79F5">
              <w:rPr>
                <w:rFonts w:ascii="Times New Roman" w:hAnsi="Times New Roman"/>
                <w:lang w:val="en-US"/>
              </w:rPr>
              <w:t>, serta Persamaan Akuntansi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213B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002C57" w:rsidRDefault="00DD213B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Mahasiswa mampu memahami Mekanisme Debet Kredit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213B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002C57" w:rsidRDefault="00DD213B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mampu memahasi Pencatatan Berbasis Akun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3B" w:rsidRPr="00FB4644" w:rsidRDefault="00DD213B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002C57" w:rsidRDefault="001F472E" w:rsidP="003E061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mampu memahami pencatatan transaksi: penjurnalan dan pemindahbukuan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002C57" w:rsidRDefault="001F472E" w:rsidP="003E061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mampu memahami Siklus Pada Akhir Periode: Penyiapan Transaksi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317532" w:rsidRDefault="001F472E" w:rsidP="003E061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mampu memahami Siklus Pada Akhir Periode: Penyusunan Laporan Keuangan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317532" w:rsidRDefault="001F472E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mampu memahami pencatatan pengoreksi dan ragam transaksi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B4644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sz w:val="24"/>
                <w:szCs w:val="24"/>
                <w:lang w:val="en-US"/>
              </w:rPr>
              <w:t>Evaluasi Tengah Semester</w:t>
            </w: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DD21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317532" w:rsidRDefault="001F472E" w:rsidP="003E061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mampu memahami Ketentuan Umum dan Akuntansi Perusahaan Dagang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4443BE" w:rsidRDefault="001F472E" w:rsidP="001F472E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Mahasiswa mampu memahami Sistem Perpetual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4443BE" w:rsidRDefault="001F472E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Mahasiswa mampu memahami Sistem  Periodik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002C57" w:rsidRDefault="001F472E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 w:rsidRPr="00002C57">
              <w:rPr>
                <w:rFonts w:ascii="Times New Roman" w:hAnsi="Times New Roman"/>
                <w:lang w:val="en-US"/>
              </w:rPr>
              <w:t>Mahasiswa mampu memahami kebijakan akuntansi perusahaan dan mampu mengaplikasikan proses penjurnalan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002C57" w:rsidRDefault="001F472E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 w:rsidRPr="00002C57">
              <w:rPr>
                <w:rFonts w:ascii="Times New Roman" w:hAnsi="Times New Roman"/>
                <w:lang w:val="en-US"/>
              </w:rPr>
              <w:t xml:space="preserve">Mahasiswa mampu mengaplikasikan proses penjurnalan dan posting buku besar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002C57" w:rsidRDefault="001F472E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Mahasiswa mampu mengaplikasikan proses posting buku besar dan penyusunan neraca lajur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F332C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002C57" w:rsidRDefault="001F472E" w:rsidP="00CD21B0">
            <w:pPr>
              <w:spacing w:after="0"/>
              <w:rPr>
                <w:rFonts w:ascii="Times New Roman" w:hAnsi="Times New Roman"/>
                <w:lang w:val="en-US"/>
              </w:rPr>
            </w:pPr>
            <w:r w:rsidRPr="00002C57">
              <w:rPr>
                <w:rFonts w:ascii="Times New Roman" w:hAnsi="Times New Roman"/>
                <w:lang w:val="en-US"/>
              </w:rPr>
              <w:t>Mahasiswa mampu mengaplikasikan proses penyusunan laporan keuangan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472E" w:rsidRPr="00FB4644" w:rsidTr="00FB4644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2E" w:rsidRPr="00FB4644" w:rsidRDefault="001F472E" w:rsidP="00FB4644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4644">
              <w:rPr>
                <w:rFonts w:ascii="Times New Roman" w:hAnsi="Times New Roman"/>
                <w:sz w:val="24"/>
                <w:szCs w:val="24"/>
                <w:lang w:val="en-US"/>
              </w:rPr>
              <w:t>Evaluasi Akhir Semester</w:t>
            </w:r>
          </w:p>
        </w:tc>
      </w:tr>
    </w:tbl>
    <w:p w:rsidR="00CF3919" w:rsidRDefault="00CF3919" w:rsidP="000E79F5">
      <w:pPr>
        <w:rPr>
          <w:rFonts w:ascii="Times New Roman" w:hAnsi="Times New Roman"/>
          <w:b/>
          <w:sz w:val="24"/>
          <w:szCs w:val="24"/>
          <w:lang w:val="en-US"/>
        </w:rPr>
        <w:sectPr w:rsidR="00CF3919" w:rsidSect="00FA720F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AB6936" w:rsidRPr="008D7925" w:rsidRDefault="00AB6936" w:rsidP="00FF332C">
      <w:pPr>
        <w:rPr>
          <w:rFonts w:ascii="Cambria" w:hAnsi="Cambria"/>
          <w:sz w:val="24"/>
          <w:szCs w:val="24"/>
          <w:lang w:val="en-US"/>
        </w:rPr>
      </w:pPr>
    </w:p>
    <w:sectPr w:rsidR="00AB6936" w:rsidRPr="008D7925" w:rsidSect="00363CF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AE" w:rsidRDefault="009F32AE" w:rsidP="00602609">
      <w:pPr>
        <w:spacing w:after="0" w:line="240" w:lineRule="auto"/>
      </w:pPr>
      <w:r>
        <w:separator/>
      </w:r>
    </w:p>
  </w:endnote>
  <w:endnote w:type="continuationSeparator" w:id="1">
    <w:p w:rsidR="009F32AE" w:rsidRDefault="009F32AE" w:rsidP="0060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2F" w:rsidRDefault="00E0662F">
    <w:pPr>
      <w:pStyle w:val="Footer"/>
      <w:jc w:val="center"/>
    </w:pPr>
    <w:fldSimple w:instr=" PAGE   \* MERGEFORMAT ">
      <w:r w:rsidR="002D6620">
        <w:t>1</w:t>
      </w:r>
    </w:fldSimple>
  </w:p>
  <w:p w:rsidR="00E0662F" w:rsidRDefault="00E06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AE" w:rsidRDefault="009F32AE" w:rsidP="00602609">
      <w:pPr>
        <w:spacing w:after="0" w:line="240" w:lineRule="auto"/>
      </w:pPr>
      <w:r>
        <w:separator/>
      </w:r>
    </w:p>
  </w:footnote>
  <w:footnote w:type="continuationSeparator" w:id="1">
    <w:p w:rsidR="009F32AE" w:rsidRDefault="009F32AE" w:rsidP="0060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B7"/>
    <w:multiLevelType w:val="hybridMultilevel"/>
    <w:tmpl w:val="32344DAC"/>
    <w:lvl w:ilvl="0" w:tplc="18B08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B4C"/>
    <w:multiLevelType w:val="hybridMultilevel"/>
    <w:tmpl w:val="C0FE75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23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02A4"/>
    <w:multiLevelType w:val="hybridMultilevel"/>
    <w:tmpl w:val="FB86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C305A"/>
    <w:multiLevelType w:val="hybridMultilevel"/>
    <w:tmpl w:val="A294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31FF3"/>
    <w:multiLevelType w:val="hybridMultilevel"/>
    <w:tmpl w:val="C222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1790E"/>
    <w:multiLevelType w:val="hybridMultilevel"/>
    <w:tmpl w:val="7C8ED53A"/>
    <w:lvl w:ilvl="0" w:tplc="A52E4EB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12B47"/>
    <w:multiLevelType w:val="hybridMultilevel"/>
    <w:tmpl w:val="4300C5F0"/>
    <w:lvl w:ilvl="0" w:tplc="5E4021C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9561A"/>
    <w:multiLevelType w:val="hybridMultilevel"/>
    <w:tmpl w:val="3050FC7A"/>
    <w:lvl w:ilvl="0" w:tplc="4CA860A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45E07"/>
    <w:multiLevelType w:val="hybridMultilevel"/>
    <w:tmpl w:val="1032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E5294"/>
    <w:multiLevelType w:val="hybridMultilevel"/>
    <w:tmpl w:val="7D242D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3362D7"/>
    <w:multiLevelType w:val="hybridMultilevel"/>
    <w:tmpl w:val="4B2C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93D0F"/>
    <w:multiLevelType w:val="hybridMultilevel"/>
    <w:tmpl w:val="61D46AA4"/>
    <w:lvl w:ilvl="0" w:tplc="576C59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22CFC"/>
    <w:multiLevelType w:val="hybridMultilevel"/>
    <w:tmpl w:val="F2F64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63CB6"/>
    <w:multiLevelType w:val="hybridMultilevel"/>
    <w:tmpl w:val="C2E2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F740F"/>
    <w:multiLevelType w:val="hybridMultilevel"/>
    <w:tmpl w:val="CFDCD1C4"/>
    <w:lvl w:ilvl="0" w:tplc="CC00B1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F3B53"/>
    <w:multiLevelType w:val="hybridMultilevel"/>
    <w:tmpl w:val="247E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757"/>
    <w:rsid w:val="00002C57"/>
    <w:rsid w:val="00020B50"/>
    <w:rsid w:val="00032912"/>
    <w:rsid w:val="000A788D"/>
    <w:rsid w:val="000E79F5"/>
    <w:rsid w:val="00110F5A"/>
    <w:rsid w:val="001828F2"/>
    <w:rsid w:val="001A1C03"/>
    <w:rsid w:val="001B7EFD"/>
    <w:rsid w:val="001C76C1"/>
    <w:rsid w:val="001F3918"/>
    <w:rsid w:val="001F472E"/>
    <w:rsid w:val="00256776"/>
    <w:rsid w:val="002776BE"/>
    <w:rsid w:val="002A1757"/>
    <w:rsid w:val="002D6620"/>
    <w:rsid w:val="002D6B53"/>
    <w:rsid w:val="002F36A7"/>
    <w:rsid w:val="002F6E31"/>
    <w:rsid w:val="00314D0B"/>
    <w:rsid w:val="00317532"/>
    <w:rsid w:val="003213F9"/>
    <w:rsid w:val="0032312A"/>
    <w:rsid w:val="00325494"/>
    <w:rsid w:val="00360A21"/>
    <w:rsid w:val="00363CFC"/>
    <w:rsid w:val="0037650D"/>
    <w:rsid w:val="003775E4"/>
    <w:rsid w:val="003776AF"/>
    <w:rsid w:val="0038653B"/>
    <w:rsid w:val="00392749"/>
    <w:rsid w:val="003A1AC5"/>
    <w:rsid w:val="003E0613"/>
    <w:rsid w:val="003E0A9F"/>
    <w:rsid w:val="003E104B"/>
    <w:rsid w:val="003E4A15"/>
    <w:rsid w:val="00405701"/>
    <w:rsid w:val="004065DE"/>
    <w:rsid w:val="00437A29"/>
    <w:rsid w:val="004443BE"/>
    <w:rsid w:val="004521F6"/>
    <w:rsid w:val="00480D2E"/>
    <w:rsid w:val="00485542"/>
    <w:rsid w:val="004936C5"/>
    <w:rsid w:val="004B264C"/>
    <w:rsid w:val="004C324E"/>
    <w:rsid w:val="004C335E"/>
    <w:rsid w:val="00555C3B"/>
    <w:rsid w:val="005B25EF"/>
    <w:rsid w:val="005D4C22"/>
    <w:rsid w:val="005E1F81"/>
    <w:rsid w:val="005E57F7"/>
    <w:rsid w:val="005F1DDB"/>
    <w:rsid w:val="00602609"/>
    <w:rsid w:val="0061030C"/>
    <w:rsid w:val="0061138D"/>
    <w:rsid w:val="00612817"/>
    <w:rsid w:val="00614AF1"/>
    <w:rsid w:val="00614F9A"/>
    <w:rsid w:val="00642A23"/>
    <w:rsid w:val="00647FA0"/>
    <w:rsid w:val="00660169"/>
    <w:rsid w:val="00661015"/>
    <w:rsid w:val="00662C1B"/>
    <w:rsid w:val="006B493F"/>
    <w:rsid w:val="006D1522"/>
    <w:rsid w:val="00705D4A"/>
    <w:rsid w:val="00710FB2"/>
    <w:rsid w:val="00722113"/>
    <w:rsid w:val="007305BC"/>
    <w:rsid w:val="0075657D"/>
    <w:rsid w:val="007565C8"/>
    <w:rsid w:val="00760C8E"/>
    <w:rsid w:val="007778D5"/>
    <w:rsid w:val="00784B77"/>
    <w:rsid w:val="007A01F8"/>
    <w:rsid w:val="007B2CA2"/>
    <w:rsid w:val="007B7E39"/>
    <w:rsid w:val="007D3BC5"/>
    <w:rsid w:val="007D7FBC"/>
    <w:rsid w:val="007E62F1"/>
    <w:rsid w:val="007F7E29"/>
    <w:rsid w:val="00861493"/>
    <w:rsid w:val="008A7C4A"/>
    <w:rsid w:val="008B1AB5"/>
    <w:rsid w:val="008B1E0B"/>
    <w:rsid w:val="008C04E4"/>
    <w:rsid w:val="008D7925"/>
    <w:rsid w:val="008E47BD"/>
    <w:rsid w:val="009141F5"/>
    <w:rsid w:val="00916EFD"/>
    <w:rsid w:val="009812DD"/>
    <w:rsid w:val="00985C6B"/>
    <w:rsid w:val="009B115C"/>
    <w:rsid w:val="009B186E"/>
    <w:rsid w:val="009D2C98"/>
    <w:rsid w:val="009E683E"/>
    <w:rsid w:val="009F2DAB"/>
    <w:rsid w:val="009F3275"/>
    <w:rsid w:val="009F32AE"/>
    <w:rsid w:val="00A262B5"/>
    <w:rsid w:val="00A53D9C"/>
    <w:rsid w:val="00A67D06"/>
    <w:rsid w:val="00A7126E"/>
    <w:rsid w:val="00A866EF"/>
    <w:rsid w:val="00AB6936"/>
    <w:rsid w:val="00AD1FD1"/>
    <w:rsid w:val="00AE0825"/>
    <w:rsid w:val="00B25C7E"/>
    <w:rsid w:val="00B72A0B"/>
    <w:rsid w:val="00B75266"/>
    <w:rsid w:val="00B8108D"/>
    <w:rsid w:val="00B9477D"/>
    <w:rsid w:val="00BD0B97"/>
    <w:rsid w:val="00BE6833"/>
    <w:rsid w:val="00BE6F1C"/>
    <w:rsid w:val="00BF0E22"/>
    <w:rsid w:val="00C03249"/>
    <w:rsid w:val="00C121D4"/>
    <w:rsid w:val="00C3480F"/>
    <w:rsid w:val="00C60320"/>
    <w:rsid w:val="00CD03EC"/>
    <w:rsid w:val="00CD21B0"/>
    <w:rsid w:val="00CF3919"/>
    <w:rsid w:val="00D4041E"/>
    <w:rsid w:val="00D50D9E"/>
    <w:rsid w:val="00D76990"/>
    <w:rsid w:val="00D7711A"/>
    <w:rsid w:val="00D93B52"/>
    <w:rsid w:val="00D97612"/>
    <w:rsid w:val="00DB4B90"/>
    <w:rsid w:val="00DB6280"/>
    <w:rsid w:val="00DD213B"/>
    <w:rsid w:val="00DF70DF"/>
    <w:rsid w:val="00E0662F"/>
    <w:rsid w:val="00E654DE"/>
    <w:rsid w:val="00E70B65"/>
    <w:rsid w:val="00EA2839"/>
    <w:rsid w:val="00EB4BB1"/>
    <w:rsid w:val="00EE08D0"/>
    <w:rsid w:val="00F044E9"/>
    <w:rsid w:val="00F350C7"/>
    <w:rsid w:val="00F37347"/>
    <w:rsid w:val="00F700F3"/>
    <w:rsid w:val="00F85210"/>
    <w:rsid w:val="00FA27CE"/>
    <w:rsid w:val="00FA720F"/>
    <w:rsid w:val="00FB4644"/>
    <w:rsid w:val="00FC77B6"/>
    <w:rsid w:val="00FF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22"/>
    <w:pPr>
      <w:spacing w:after="200" w:line="276" w:lineRule="auto"/>
    </w:pPr>
    <w:rPr>
      <w:noProof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7A0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3918"/>
    <w:rPr>
      <w:rFonts w:ascii="Tahoma" w:hAnsi="Tahoma" w:cs="Tahoma"/>
      <w:noProof/>
      <w:sz w:val="16"/>
      <w:szCs w:val="16"/>
      <w:lang w:val="id-ID"/>
    </w:rPr>
  </w:style>
  <w:style w:type="paragraph" w:styleId="NoSpacing">
    <w:name w:val="No Spacing"/>
    <w:link w:val="NoSpacingChar"/>
    <w:uiPriority w:val="1"/>
    <w:qFormat/>
    <w:rsid w:val="00602609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602609"/>
    <w:rPr>
      <w:rFonts w:eastAsia="MS Mincho" w:cs="Arial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02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2609"/>
    <w:rPr>
      <w:noProof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02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2609"/>
    <w:rPr>
      <w:noProof/>
      <w:sz w:val="22"/>
      <w:szCs w:val="22"/>
      <w:lang w:val="id-ID"/>
    </w:rPr>
  </w:style>
  <w:style w:type="paragraph" w:customStyle="1" w:styleId="Default">
    <w:name w:val="Default"/>
    <w:rsid w:val="00C121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829A-CC81-44F6-A616-A2633777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13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Muhamad Rifandi</dc:creator>
  <cp:lastModifiedBy>Dell Mini</cp:lastModifiedBy>
  <cp:revision>15</cp:revision>
  <cp:lastPrinted>2017-02-14T01:51:00Z</cp:lastPrinted>
  <dcterms:created xsi:type="dcterms:W3CDTF">2016-11-20T23:20:00Z</dcterms:created>
  <dcterms:modified xsi:type="dcterms:W3CDTF">2017-08-24T06:28:00Z</dcterms:modified>
</cp:coreProperties>
</file>